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9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 xml:space="preserve">        Подбельск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AC3" w:rsidRPr="00463904" w:rsidRDefault="00007AC3" w:rsidP="0000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</w:t>
      </w:r>
      <w:r w:rsidRPr="00463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639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90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159/1</w:t>
      </w:r>
    </w:p>
    <w:p w:rsidR="00007AC3" w:rsidRPr="00463904" w:rsidRDefault="00007AC3" w:rsidP="00007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AC3" w:rsidRDefault="00007AC3" w:rsidP="00007AC3">
      <w:pPr>
        <w:rPr>
          <w:rFonts w:ascii="Times New Roman" w:hAnsi="Times New Roman" w:cs="Times New Roman"/>
          <w:sz w:val="24"/>
          <w:szCs w:val="24"/>
        </w:rPr>
      </w:pPr>
    </w:p>
    <w:p w:rsidR="00007AC3" w:rsidRDefault="00007AC3" w:rsidP="00007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C3">
        <w:rPr>
          <w:rFonts w:ascii="Times New Roman" w:hAnsi="Times New Roman" w:cs="Times New Roman"/>
          <w:sz w:val="24"/>
          <w:szCs w:val="24"/>
        </w:rPr>
        <w:t>Об 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мероприятий </w:t>
      </w:r>
      <w:r w:rsidRPr="00007A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 противодействию коррупции </w:t>
      </w:r>
      <w:r w:rsidRPr="006F557B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007AC3" w:rsidRPr="006F557B" w:rsidRDefault="00007AC3" w:rsidP="00007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Подбельск </w:t>
      </w:r>
    </w:p>
    <w:p w:rsidR="00007AC3" w:rsidRPr="00007AC3" w:rsidRDefault="00007AC3" w:rsidP="00007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7B">
        <w:rPr>
          <w:rFonts w:ascii="Times New Roman" w:hAnsi="Times New Roman" w:cs="Times New Roman"/>
          <w:sz w:val="24"/>
          <w:szCs w:val="24"/>
        </w:rPr>
        <w:t>муниципального района  Похвистневский   Самарской области</w:t>
      </w:r>
    </w:p>
    <w:p w:rsidR="00007AC3" w:rsidRDefault="00007AC3" w:rsidP="00007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сельского поселения Подбельск муниципального района Похвистневский Самарской области, руководствуясь Уставом сельского поселения, Администрация сельского поселения Подбельск муниципального района Похвистневский Самарской области </w:t>
      </w:r>
    </w:p>
    <w:p w:rsidR="00007AC3" w:rsidRDefault="00007AC3" w:rsidP="0000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07AC3" w:rsidRPr="00007AC3" w:rsidRDefault="00007AC3" w:rsidP="0000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C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007A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Плана мероприятий по противодействию коррупции </w:t>
      </w:r>
      <w:r w:rsidRPr="00007AC3">
        <w:rPr>
          <w:rFonts w:ascii="Times New Roman" w:hAnsi="Times New Roman" w:cs="Times New Roman"/>
          <w:sz w:val="28"/>
          <w:szCs w:val="28"/>
        </w:rPr>
        <w:t>в  Администрации сельского поселения Подбельск муниципального района  Похвистневский  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C3">
        <w:rPr>
          <w:rFonts w:ascii="Times New Roman" w:hAnsi="Times New Roman" w:cs="Times New Roman"/>
          <w:sz w:val="28"/>
          <w:szCs w:val="28"/>
        </w:rPr>
        <w:t>на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Подбельск» и разместить на официальном сайте. </w:t>
      </w: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07AC3" w:rsidRDefault="00007AC3" w:rsidP="0000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07AC3" w:rsidRDefault="00007AC3" w:rsidP="00007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AC3" w:rsidRDefault="00007AC3" w:rsidP="00007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AC3" w:rsidRPr="006F557B" w:rsidRDefault="00007AC3" w:rsidP="00007AC3">
      <w:pPr>
        <w:rPr>
          <w:rFonts w:ascii="Times New Roman" w:hAnsi="Times New Roman" w:cs="Times New Roman"/>
          <w:sz w:val="28"/>
          <w:szCs w:val="28"/>
        </w:rPr>
      </w:pPr>
      <w:r w:rsidRPr="006F557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Ю.Г.Атласова   </w:t>
      </w:r>
    </w:p>
    <w:p w:rsidR="00007AC3" w:rsidRDefault="00007AC3" w:rsidP="00007AC3"/>
    <w:p w:rsidR="00007AC3" w:rsidRPr="009F7592" w:rsidRDefault="00007AC3" w:rsidP="00007A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007AC3" w:rsidRPr="009F7592" w:rsidRDefault="00007AC3" w:rsidP="00007AC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007AC3" w:rsidRPr="009F7592" w:rsidRDefault="00007AC3" w:rsidP="00007AC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t>сельского поселения Подбельск муниципального района Похвистневский</w:t>
      </w:r>
    </w:p>
    <w:p w:rsidR="00007AC3" w:rsidRPr="009F7592" w:rsidRDefault="00007AC3" w:rsidP="00007AC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</w:rPr>
      </w:pPr>
      <w:r w:rsidRPr="009F7592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31</w:t>
      </w:r>
      <w:r w:rsidRPr="009F75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9F7592">
        <w:rPr>
          <w:rFonts w:ascii="Times New Roman" w:hAnsi="Times New Roman" w:cs="Times New Roman"/>
          <w:sz w:val="24"/>
        </w:rPr>
        <w:t xml:space="preserve">.2019  № </w:t>
      </w:r>
      <w:r>
        <w:rPr>
          <w:rFonts w:ascii="Times New Roman" w:hAnsi="Times New Roman" w:cs="Times New Roman"/>
          <w:sz w:val="24"/>
        </w:rPr>
        <w:t>159/1</w:t>
      </w:r>
    </w:p>
    <w:p w:rsidR="00007AC3" w:rsidRDefault="00007AC3" w:rsidP="00007AC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01E67" w:rsidRDefault="0060308B" w:rsidP="00007AC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 мероприятий </w:t>
      </w:r>
      <w:r w:rsidR="00301E67" w:rsidRPr="00007A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противодействию коррупции в </w:t>
      </w:r>
      <w:r w:rsidR="00007AC3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301E67" w:rsidRPr="00007A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Подбельск </w:t>
      </w:r>
      <w:r w:rsidR="00007AC3" w:rsidRPr="00007AC3">
        <w:rPr>
          <w:rFonts w:ascii="Times New Roman" w:hAnsi="Times New Roman" w:cs="Times New Roman"/>
          <w:b/>
          <w:sz w:val="28"/>
          <w:szCs w:val="28"/>
        </w:rPr>
        <w:t>муниципального района  Похвистневский   Самарской области</w:t>
      </w:r>
      <w:r w:rsidR="00007AC3" w:rsidRPr="00007AC3">
        <w:rPr>
          <w:rFonts w:ascii="Times New Roman" w:hAnsi="Times New Roman" w:cs="Times New Roman"/>
          <w:sz w:val="28"/>
          <w:szCs w:val="28"/>
        </w:rPr>
        <w:t xml:space="preserve"> 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2020– 202</w:t>
      </w:r>
      <w:r w:rsid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01E67" w:rsidRPr="00007A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</w:p>
    <w:p w:rsidR="00007AC3" w:rsidRPr="00007AC3" w:rsidRDefault="00007AC3" w:rsidP="00007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40" w:vertAnchor="text"/>
        <w:tblW w:w="9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754"/>
        <w:gridCol w:w="1626"/>
        <w:gridCol w:w="2268"/>
      </w:tblGrid>
      <w:tr w:rsidR="00301E67" w:rsidRPr="00301E67" w:rsidTr="00301E6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 п/п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Мероприятия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исполнения (годы)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Обеспечение правовых и организационных мер,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направленных на противодействие коррупции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2020 - 202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администрации.</w:t>
            </w:r>
            <w:r w:rsidRPr="00301E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2020 - 202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rPr>
          <w:trHeight w:val="2777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сельского поселения Подбельск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целях создания эффективной системы противодействия коррупции в органах местного самоуправления, муниципальных предприятиях,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организациях и учреждениях  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Подбельск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исполнения законодательных актов 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Доведение до лиц, замещающих должности муниципальной службы в администрации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Подбельск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положений законодательства Российской Федерации о противодействии коррупции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работы по представлению сведений о доходах, расходах, имуществе и обязательствах  имущественного характера гражданами, претендующими на замещение должностей муниципальной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службы, муниципальными служащими, а также о доходах, расходах, имуществе и обязательствах имущественного характера   их супруги (супруга) и несовершеннолетних детей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Заместитель главы сельского поселения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(при наличии оснований)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Заместитель главы сельского поселения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Подбельск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  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соблюдения муниципальными служащими Кодекса этики и служебного поведения муници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пальных служащих администрации.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работы в  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результатов проверок соблюдения муниципальными служащими ограничений и запретов, связанных с прохождением  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оведения муниципальных служащих.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аттестации муниципальных служащих на соответствие замещаемой должности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администрации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  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жалоб и обращений граждан о фактах обращений в целях склонения муниципальных служащих администрации совершению коррупционных правонарушений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в сфере закупок товаров, работ,</w:t>
            </w:r>
            <w:r w:rsidR="00007A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 соблюдением требований Федерального </w:t>
            </w:r>
            <w:hyperlink r:id="rId6" w:history="1">
              <w:r w:rsidRPr="00301E67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ru-RU"/>
                </w:rPr>
                <w:t>закона</w:t>
              </w:r>
            </w:hyperlink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от 05.04.2013 года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Мониторинг результативности использования бюджетных средств при  осуществлении закупок товаров, работ, услуг для обеспечения муниципальных нужд путем конкурсов и аукционов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в сфере осуществления закупок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в сфере осуществления закупок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учета и ведение реестра имущества, находящегося в муниципальной собственности. Контроль за сохранностью и использованием по назначению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муниципального имущества.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информации в СМИ и на официальном сайте администрации: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-о возможности заключения договоров аренды муниципального недвижимого имущества;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-о приватизации муниципального имущества, их результатах;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2020- 202</w:t>
            </w:r>
            <w:r w:rsidR="00007AC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 главы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007AC3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Организация антикоррупционного образования и пропаганды,</w:t>
            </w:r>
            <w:r w:rsidR="00007A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и проведение бесед  с муниципальными служащими администрации по вопросам противодействия коррупции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Участие в семинарах, проводимых администрацией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МР Похвистневский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  прокуратурой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вопросам участия в реализации антикоррупционной политики в муниципальном образовании,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Обеспечение открытости и доступности деятельности</w:t>
            </w:r>
          </w:p>
          <w:p w:rsidR="00301E67" w:rsidRPr="00301E67" w:rsidRDefault="001C7E48" w:rsidP="00245014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01E67"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дминистрации 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сельского поселения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Обеспечение своевременности и полноты размещения информации о деятельности администрации  на официальном сайте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Прием граждан по вопросам противодействия коррупции в администрации сельсовета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</w:t>
            </w:r>
          </w:p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Участие в  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(не реже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раза в год)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в администрации  сельсовета,  на официальном сайте администрации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</w:t>
            </w:r>
          </w:p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  <w:r w:rsidR="00301E67"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на официальном сайте администрации административных регламентов предоставления муниципальных услуг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по мере утверждения соответствующих административных регламентов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Проведение мониторинга официального сайта администрации на предмет обеспечения доступа к информации о деятельности администрации </w:t>
            </w:r>
            <w:r w:rsidR="0024501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мероприятий по противодействию коррупции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Отчет о фактах, выявленных в ходе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анализа жалоб, отзывов и предложений граждан, на предмет наличия в них информации о коррупции со стороны сотрудников администрации  сельсовета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2020-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ответственное 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публикаций на информационных стендах, официальном сайте на предмет наличия сведений о фактах коррупции; обращений граждан, поступающих на официальный сайт администрации,  по телефону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ежемесячно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245014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Межведомственная координация по вопросам противодействия коррупции в 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1C7E4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C7E4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501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Подбельск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Привлечение общественности к обсуждению проекта  бюджета поселения, дополнений  и изменений к нему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</w:t>
            </w:r>
          </w:p>
          <w:p w:rsidR="00301E67" w:rsidRPr="00301E67" w:rsidRDefault="00245014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глава поселения, ответственное лицо за ведение кадровой работы в администрации</w:t>
            </w:r>
          </w:p>
        </w:tc>
      </w:tr>
      <w:tr w:rsidR="00301E67" w:rsidRPr="00301E67" w:rsidTr="00301E67"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взаимодействия  администрации  со средствами массовой информации по вопросам противодействия  коррупции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1C7E48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2020- 202</w:t>
            </w:r>
            <w:r w:rsidR="001C7E4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E67" w:rsidRPr="00301E67" w:rsidRDefault="00301E67" w:rsidP="00301E67">
            <w:pPr>
              <w:spacing w:after="0" w:line="240" w:lineRule="auto"/>
              <w:ind w:firstLine="18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01E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ответственное лицо за ведение кадровой работы в администрации</w:t>
            </w:r>
          </w:p>
        </w:tc>
      </w:tr>
    </w:tbl>
    <w:p w:rsidR="00301E67" w:rsidRPr="00301E67" w:rsidRDefault="00301E67" w:rsidP="00245014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01E67" w:rsidRPr="00301E67" w:rsidRDefault="00301E67">
      <w:pPr>
        <w:rPr>
          <w:rFonts w:ascii="Times New Roman" w:hAnsi="Times New Roman" w:cs="Times New Roman"/>
          <w:sz w:val="28"/>
          <w:szCs w:val="28"/>
        </w:rPr>
      </w:pPr>
    </w:p>
    <w:sectPr w:rsidR="00301E67" w:rsidRPr="00301E67" w:rsidSect="0030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DF7"/>
    <w:multiLevelType w:val="multilevel"/>
    <w:tmpl w:val="37A8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5B4E"/>
    <w:multiLevelType w:val="multilevel"/>
    <w:tmpl w:val="2D2E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24A02"/>
    <w:rsid w:val="00007AC3"/>
    <w:rsid w:val="001C7E48"/>
    <w:rsid w:val="00245014"/>
    <w:rsid w:val="00301E67"/>
    <w:rsid w:val="0060308B"/>
    <w:rsid w:val="00680B43"/>
    <w:rsid w:val="00836C5C"/>
    <w:rsid w:val="009D2EC8"/>
    <w:rsid w:val="00A24A02"/>
    <w:rsid w:val="00D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E67"/>
    <w:rPr>
      <w:b/>
      <w:bCs/>
    </w:rPr>
  </w:style>
  <w:style w:type="character" w:styleId="a5">
    <w:name w:val="Hyperlink"/>
    <w:basedOn w:val="a0"/>
    <w:uiPriority w:val="99"/>
    <w:semiHidden/>
    <w:unhideWhenUsed/>
    <w:rsid w:val="00301E67"/>
    <w:rPr>
      <w:color w:val="0000FF"/>
      <w:u w:val="single"/>
    </w:rPr>
  </w:style>
  <w:style w:type="character" w:customStyle="1" w:styleId="vocab-name">
    <w:name w:val="vocab-name"/>
    <w:basedOn w:val="a0"/>
    <w:rsid w:val="0030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E67"/>
    <w:rPr>
      <w:b/>
      <w:bCs/>
    </w:rPr>
  </w:style>
  <w:style w:type="character" w:styleId="a5">
    <w:name w:val="Hyperlink"/>
    <w:basedOn w:val="a0"/>
    <w:uiPriority w:val="99"/>
    <w:semiHidden/>
    <w:unhideWhenUsed/>
    <w:rsid w:val="00301E67"/>
    <w:rPr>
      <w:color w:val="0000FF"/>
      <w:u w:val="single"/>
    </w:rPr>
  </w:style>
  <w:style w:type="character" w:customStyle="1" w:styleId="vocab-name">
    <w:name w:val="vocab-name"/>
    <w:basedOn w:val="a0"/>
    <w:rsid w:val="0030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08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42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  <w:div w:id="13214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atlasova_yg@mail.ru</dc:creator>
  <cp:lastModifiedBy>atlasova_yg@mail.ru</cp:lastModifiedBy>
  <cp:revision>2</cp:revision>
  <cp:lastPrinted>2021-03-29T12:32:00Z</cp:lastPrinted>
  <dcterms:created xsi:type="dcterms:W3CDTF">2021-07-20T05:12:00Z</dcterms:created>
  <dcterms:modified xsi:type="dcterms:W3CDTF">2021-07-20T05:12:00Z</dcterms:modified>
</cp:coreProperties>
</file>