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75" w:rsidRDefault="002F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75" w:rsidRDefault="00BB1A5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0391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391B">
        <w:rPr>
          <w:rFonts w:ascii="Times New Roman" w:hAnsi="Times New Roman" w:cs="Times New Roman"/>
          <w:b/>
          <w:sz w:val="28"/>
          <w:szCs w:val="28"/>
        </w:rPr>
        <w:t>.2022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накажут кадастровых инженеров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Росреестр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вопросы представителей профессионального сообщества. Кроме того,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Лилия Аглиулова </w:t>
      </w:r>
      <w:r>
        <w:rPr>
          <w:rFonts w:ascii="Times New Roman" w:hAnsi="Times New Roman" w:cs="Times New Roman"/>
          <w:sz w:val="28"/>
          <w:szCs w:val="28"/>
        </w:rPr>
        <w:t xml:space="preserve">напомнила правила работы, которые направлены на совершенствование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кадастровых работ осуществляется Росреестром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снизить количество приостановлений и отказов в учетно-регистрационных действиях из-за некачественно подготовленных кадастровыми инженерами документов, Управление Росреестра в этом году направило в СРО кадастровых инженеров письма, в которых указывались нарушения, допущенные 155 кадастровыми инженерами.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одного кадастрового инженера иногда приходится до 12 уведомлений о приостановлении и до 4 уведомлений об отказе. Для нас это означает, что заявители не смогли качественно получить услугу Росреестра в кратчайшие сроки. Такой подход к выполнению кадастровых работ недопустим. Управление Росреестра проводит обучающие семинары и Дни консультаций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профессиональным сообществом задача, </w:t>
      </w:r>
      <w:r>
        <w:rPr>
          <w:rFonts w:ascii="Times New Roman" w:hAnsi="Times New Roman" w:cs="Times New Roman"/>
          <w:sz w:val="28"/>
          <w:szCs w:val="28"/>
        </w:rPr>
        <w:t xml:space="preserve">- подчеркивает Лилия Аглиулова. </w:t>
      </w:r>
    </w:p>
    <w:p w:rsidR="002F7575" w:rsidRDefault="0090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575" w:rsidRDefault="0090391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575" w:rsidRDefault="000F40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90391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9039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575" w:rsidRDefault="000F4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391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575" w:rsidRDefault="002F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57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75"/>
    <w:rsid w:val="000F409C"/>
    <w:rsid w:val="002F7575"/>
    <w:rsid w:val="0090391B"/>
    <w:rsid w:val="00B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dcterms:created xsi:type="dcterms:W3CDTF">2022-12-15T05:17:00Z</dcterms:created>
  <dcterms:modified xsi:type="dcterms:W3CDTF">2022-12-15T05:17:00Z</dcterms:modified>
</cp:coreProperties>
</file>