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before="0" w:line="240" w:lineRule="auto"/>
        <w:ind/>
        <w:jc w:val="center"/>
        <w:rPr>
          <w:rFonts w:ascii="Arial" w:hAnsi="Arial"/>
          <w:b w:val="1"/>
          <w:sz w:val="28"/>
          <w:highlight w:val="white"/>
        </w:rPr>
      </w:pPr>
      <w:r>
        <w:rPr>
          <w:rFonts w:ascii="Arial" w:hAnsi="Arial"/>
          <w:b w:val="1"/>
          <w:sz w:val="28"/>
          <w:highlight w:val="white"/>
        </w:rPr>
        <w:t>«Обстановка с пожарами и гибелью на них людей</w:t>
      </w:r>
    </w:p>
    <w:p w14:paraId="04000000">
      <w:pPr>
        <w:pStyle w:val="Style_2"/>
        <w:widowControl w:val="1"/>
        <w:spacing w:after="0" w:before="0" w:line="240" w:lineRule="auto"/>
        <w:ind/>
        <w:jc w:val="center"/>
        <w:rPr>
          <w:rFonts w:ascii="Arial" w:hAnsi="Arial"/>
          <w:b w:val="1"/>
          <w:sz w:val="28"/>
          <w:highlight w:val="white"/>
        </w:rPr>
      </w:pPr>
      <w:r>
        <w:rPr>
          <w:rFonts w:ascii="Arial" w:hAnsi="Arial"/>
          <w:b w:val="1"/>
          <w:sz w:val="28"/>
          <w:highlight w:val="white"/>
        </w:rPr>
        <w:t>на территории Самарской области в 2026 году»</w:t>
      </w:r>
    </w:p>
    <w:p w14:paraId="05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  <w:highlight w:val="white"/>
        </w:rPr>
      </w:pPr>
    </w:p>
    <w:p w14:paraId="06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  <w:highlight w:val="white"/>
        </w:rPr>
      </w:pPr>
    </w:p>
    <w:p w14:paraId="07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color w:val="FF0000"/>
          <w:sz w:val="28"/>
          <w:highlight w:val="white"/>
        </w:rPr>
      </w:pPr>
      <w:r>
        <w:rPr>
          <w:rFonts w:ascii="Arial" w:hAnsi="Arial"/>
          <w:sz w:val="28"/>
          <w:highlight w:val="white"/>
        </w:rPr>
        <w:t xml:space="preserve">С начала года </w:t>
      </w:r>
      <w:r>
        <w:rPr>
          <w:rFonts w:ascii="Arial" w:hAnsi="Arial"/>
          <w:i w:val="1"/>
          <w:sz w:val="28"/>
          <w:highlight w:val="white"/>
        </w:rPr>
        <w:t>(</w:t>
      </w:r>
      <w:r>
        <w:rPr>
          <w:rFonts w:ascii="Arial" w:hAnsi="Arial"/>
          <w:i w:val="1"/>
          <w:color w:val="000000"/>
          <w:sz w:val="28"/>
          <w:highlight w:val="white"/>
        </w:rPr>
        <w:t>по состоянию на 11.02.2026)</w:t>
      </w:r>
      <w:r>
        <w:rPr>
          <w:rFonts w:ascii="Arial" w:hAnsi="Arial"/>
          <w:color w:val="000000"/>
          <w:sz w:val="28"/>
          <w:highlight w:val="white"/>
        </w:rPr>
        <w:t xml:space="preserve"> на территории Самарской области </w:t>
      </w:r>
      <w:r>
        <w:rPr>
          <w:rFonts w:ascii="Arial" w:hAnsi="Arial"/>
          <w:color w:val="000000"/>
          <w:sz w:val="28"/>
          <w:highlight w:val="white"/>
        </w:rPr>
        <w:t xml:space="preserve">зарегистрировано </w:t>
      </w:r>
      <w:r>
        <w:rPr>
          <w:rFonts w:ascii="Arial" w:hAnsi="Arial"/>
          <w:b w:val="1"/>
          <w:color w:val="000000"/>
          <w:sz w:val="28"/>
          <w:highlight w:val="white"/>
        </w:rPr>
        <w:t>449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пожаров (рост на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b w:val="1"/>
          <w:color w:val="000000"/>
          <w:sz w:val="28"/>
          <w:highlight w:val="white"/>
        </w:rPr>
        <w:t>14,8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 % </w:t>
      </w:r>
      <w:bookmarkStart w:id="1" w:name="_GoBack"/>
      <w:bookmarkEnd w:id="1"/>
      <w:r>
        <w:rPr>
          <w:rFonts w:ascii="Arial" w:hAnsi="Arial"/>
          <w:color w:val="000000"/>
          <w:sz w:val="28"/>
          <w:highlight w:val="white"/>
        </w:rPr>
        <w:t xml:space="preserve">или на </w:t>
      </w:r>
      <w:r>
        <w:rPr>
          <w:rFonts w:ascii="Arial" w:hAnsi="Arial"/>
          <w:color w:val="000000"/>
          <w:sz w:val="28"/>
          <w:highlight w:val="white"/>
        </w:rPr>
        <w:t>5</w:t>
      </w:r>
      <w:r>
        <w:rPr>
          <w:rFonts w:ascii="Arial" w:hAnsi="Arial"/>
          <w:b w:val="1"/>
          <w:color w:val="000000"/>
          <w:sz w:val="28"/>
          <w:highlight w:val="white"/>
        </w:rPr>
        <w:t>8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 xml:space="preserve">пожаров, </w:t>
      </w:r>
      <w:r>
        <w:rPr>
          <w:rFonts w:ascii="Arial" w:hAnsi="Arial"/>
          <w:b w:val="1"/>
          <w:color w:val="000000"/>
          <w:sz w:val="28"/>
          <w:highlight w:val="white"/>
        </w:rPr>
        <w:t>АППГ – 3</w:t>
      </w:r>
      <w:r>
        <w:rPr>
          <w:rFonts w:ascii="Arial" w:hAnsi="Arial"/>
          <w:b w:val="1"/>
          <w:color w:val="000000"/>
          <w:sz w:val="28"/>
          <w:highlight w:val="white"/>
        </w:rPr>
        <w:t>91</w:t>
      </w:r>
      <w:r>
        <w:rPr>
          <w:rFonts w:ascii="Arial" w:hAnsi="Arial"/>
          <w:color w:val="000000"/>
          <w:sz w:val="28"/>
          <w:highlight w:val="white"/>
        </w:rPr>
        <w:t xml:space="preserve">), на которых погибло </w:t>
      </w:r>
      <w:r>
        <w:rPr>
          <w:rFonts w:ascii="Arial" w:hAnsi="Arial"/>
          <w:b w:val="1"/>
          <w:color w:val="000000"/>
          <w:sz w:val="28"/>
          <w:highlight w:val="white"/>
        </w:rPr>
        <w:t>18</w:t>
      </w:r>
      <w:r>
        <w:rPr>
          <w:rFonts w:ascii="Arial" w:hAnsi="Arial"/>
          <w:color w:val="000000"/>
          <w:sz w:val="28"/>
          <w:highlight w:val="white"/>
        </w:rPr>
        <w:t xml:space="preserve"> человек (рост на </w:t>
      </w:r>
      <w:r>
        <w:rPr>
          <w:rFonts w:ascii="Arial" w:hAnsi="Arial"/>
          <w:b w:val="1"/>
          <w:color w:val="000000"/>
          <w:sz w:val="28"/>
          <w:highlight w:val="white"/>
        </w:rPr>
        <w:t>5,9</w:t>
      </w:r>
      <w:r>
        <w:rPr>
          <w:rFonts w:ascii="Arial" w:hAnsi="Arial"/>
          <w:color w:val="000000"/>
          <w:sz w:val="28"/>
          <w:highlight w:val="white"/>
        </w:rPr>
        <w:t> </w:t>
      </w:r>
      <w:r>
        <w:rPr>
          <w:rFonts w:ascii="Arial" w:hAnsi="Arial"/>
          <w:b w:val="1"/>
          <w:color w:val="000000"/>
          <w:sz w:val="28"/>
          <w:highlight w:val="white"/>
        </w:rPr>
        <w:t>%</w:t>
      </w:r>
      <w:r>
        <w:rPr>
          <w:rFonts w:ascii="Arial" w:hAnsi="Arial"/>
          <w:color w:val="000000"/>
          <w:sz w:val="28"/>
          <w:highlight w:val="white"/>
        </w:rPr>
        <w:t xml:space="preserve"> или на </w:t>
      </w:r>
      <w:r>
        <w:rPr>
          <w:rFonts w:ascii="Arial" w:hAnsi="Arial"/>
          <w:b w:val="1"/>
          <w:color w:val="000000"/>
          <w:sz w:val="28"/>
          <w:highlight w:val="white"/>
        </w:rPr>
        <w:t>1</w:t>
      </w:r>
      <w:r>
        <w:rPr>
          <w:rFonts w:ascii="Arial" w:hAnsi="Arial"/>
          <w:color w:val="000000"/>
          <w:sz w:val="28"/>
          <w:highlight w:val="white"/>
        </w:rPr>
        <w:t xml:space="preserve"> человека, 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АППГ – </w:t>
      </w:r>
      <w:r>
        <w:rPr>
          <w:rFonts w:ascii="Arial" w:hAnsi="Arial"/>
          <w:b w:val="1"/>
          <w:color w:val="000000"/>
          <w:sz w:val="28"/>
          <w:highlight w:val="white"/>
        </w:rPr>
        <w:t>17</w:t>
      </w:r>
      <w:r>
        <w:rPr>
          <w:rFonts w:ascii="Arial" w:hAnsi="Arial"/>
          <w:color w:val="000000"/>
          <w:sz w:val="28"/>
          <w:highlight w:val="white"/>
        </w:rPr>
        <w:t>). Получили травмы различной степени тяжести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b w:val="1"/>
          <w:color w:val="000000"/>
          <w:sz w:val="28"/>
          <w:highlight w:val="white"/>
        </w:rPr>
        <w:t>23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человек</w:t>
      </w:r>
      <w:r>
        <w:rPr>
          <w:rFonts w:ascii="Arial" w:hAnsi="Arial"/>
          <w:color w:val="000000"/>
          <w:sz w:val="28"/>
          <w:highlight w:val="white"/>
        </w:rPr>
        <w:t>а</w:t>
      </w:r>
      <w:r>
        <w:rPr>
          <w:rFonts w:ascii="Arial" w:hAnsi="Arial"/>
          <w:color w:val="000000"/>
          <w:sz w:val="28"/>
          <w:highlight w:val="white"/>
        </w:rPr>
        <w:t xml:space="preserve"> (рост на </w:t>
      </w:r>
      <w:r>
        <w:rPr>
          <w:rFonts w:ascii="Arial" w:hAnsi="Arial"/>
          <w:b w:val="1"/>
          <w:color w:val="000000"/>
          <w:sz w:val="28"/>
          <w:highlight w:val="white"/>
        </w:rPr>
        <w:t>21,1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%</w:t>
      </w:r>
      <w:r>
        <w:rPr>
          <w:rFonts w:ascii="Arial" w:hAnsi="Arial"/>
          <w:color w:val="000000"/>
          <w:sz w:val="28"/>
          <w:highlight w:val="white"/>
        </w:rPr>
        <w:t xml:space="preserve"> или на </w:t>
      </w:r>
      <w:r>
        <w:rPr>
          <w:rFonts w:ascii="Arial" w:hAnsi="Arial"/>
          <w:b w:val="1"/>
          <w:color w:val="000000"/>
          <w:sz w:val="28"/>
          <w:highlight w:val="white"/>
        </w:rPr>
        <w:t>4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человек</w:t>
      </w:r>
      <w:r>
        <w:rPr>
          <w:rFonts w:ascii="Arial" w:hAnsi="Arial"/>
          <w:color w:val="000000"/>
          <w:sz w:val="28"/>
          <w:highlight w:val="white"/>
        </w:rPr>
        <w:t>а</w:t>
      </w:r>
      <w:r>
        <w:rPr>
          <w:rFonts w:ascii="Arial" w:hAnsi="Arial"/>
          <w:color w:val="000000"/>
          <w:sz w:val="28"/>
          <w:highlight w:val="white"/>
        </w:rPr>
        <w:t xml:space="preserve">, </w:t>
      </w:r>
      <w:r>
        <w:rPr>
          <w:rFonts w:ascii="Arial" w:hAnsi="Arial"/>
          <w:b w:val="1"/>
          <w:color w:val="000000"/>
          <w:sz w:val="28"/>
          <w:highlight w:val="white"/>
        </w:rPr>
        <w:t>АППГ – 1</w:t>
      </w:r>
      <w:r>
        <w:rPr>
          <w:rFonts w:ascii="Arial" w:hAnsi="Arial"/>
          <w:b w:val="1"/>
          <w:color w:val="000000"/>
          <w:sz w:val="28"/>
          <w:highlight w:val="white"/>
        </w:rPr>
        <w:t>9</w:t>
      </w:r>
      <w:r>
        <w:rPr>
          <w:rFonts w:ascii="Arial" w:hAnsi="Arial"/>
          <w:color w:val="000000"/>
          <w:sz w:val="28"/>
          <w:highlight w:val="white"/>
        </w:rPr>
        <w:t>).</w:t>
      </w:r>
    </w:p>
    <w:p w14:paraId="08000000">
      <w:pPr>
        <w:pStyle w:val="Style_2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/>
        <w:jc w:val="both"/>
        <w:rPr>
          <w:color w:val="000000"/>
        </w:rPr>
      </w:pPr>
      <w:r>
        <w:rPr>
          <w:rFonts w:ascii="Arial" w:hAnsi="Arial"/>
          <w:color w:val="000000"/>
          <w:sz w:val="28"/>
          <w:highlight w:val="white"/>
        </w:rPr>
        <w:t xml:space="preserve">Произошло </w:t>
      </w:r>
      <w:r>
        <w:rPr>
          <w:rFonts w:ascii="Arial" w:hAnsi="Arial"/>
          <w:b w:val="1"/>
          <w:color w:val="000000"/>
          <w:sz w:val="28"/>
          <w:highlight w:val="white"/>
        </w:rPr>
        <w:t>2</w:t>
      </w:r>
      <w:r>
        <w:rPr>
          <w:rFonts w:ascii="Arial" w:hAnsi="Arial"/>
          <w:color w:val="000000"/>
          <w:sz w:val="28"/>
          <w:highlight w:val="white"/>
        </w:rPr>
        <w:t xml:space="preserve"> пожара с групповой гибелью людей, на которых погибло                   </w:t>
      </w:r>
      <w:r>
        <w:rPr>
          <w:rFonts w:ascii="Arial" w:hAnsi="Arial"/>
          <w:b w:val="1"/>
          <w:color w:val="000000"/>
          <w:sz w:val="28"/>
          <w:highlight w:val="white"/>
        </w:rPr>
        <w:t>4</w:t>
      </w:r>
      <w:r>
        <w:rPr>
          <w:rFonts w:ascii="Arial" w:hAnsi="Arial"/>
          <w:color w:val="000000"/>
          <w:sz w:val="28"/>
          <w:highlight w:val="white"/>
        </w:rPr>
        <w:t xml:space="preserve"> человек</w:t>
      </w:r>
      <w:r>
        <w:rPr>
          <w:rFonts w:ascii="Arial" w:hAnsi="Arial"/>
          <w:color w:val="000000"/>
          <w:sz w:val="28"/>
          <w:highlight w:val="white"/>
        </w:rPr>
        <w:t>а</w:t>
      </w:r>
      <w:r>
        <w:rPr>
          <w:rFonts w:ascii="Arial" w:hAnsi="Arial"/>
          <w:color w:val="000000"/>
          <w:sz w:val="28"/>
          <w:highlight w:val="white"/>
        </w:rPr>
        <w:t xml:space="preserve"> (</w:t>
      </w:r>
      <w:r>
        <w:rPr>
          <w:rFonts w:ascii="Arial" w:hAnsi="Arial"/>
          <w:b w:val="1"/>
          <w:color w:val="000000"/>
          <w:sz w:val="28"/>
          <w:highlight w:val="white"/>
        </w:rPr>
        <w:t>АППГ – 0</w:t>
      </w:r>
      <w:r>
        <w:rPr>
          <w:rFonts w:ascii="Arial" w:hAnsi="Arial"/>
          <w:color w:val="000000"/>
          <w:sz w:val="28"/>
          <w:highlight w:val="white"/>
        </w:rPr>
        <w:t>).</w:t>
      </w:r>
    </w:p>
    <w:p w14:paraId="09000000">
      <w:pPr>
        <w:pStyle w:val="Style_2"/>
        <w:widowControl w:val="1"/>
        <w:tabs>
          <w:tab w:leader="none" w:pos="142" w:val="left"/>
          <w:tab w:leader="none" w:pos="708" w:val="clear"/>
          <w:tab w:leader="none" w:pos="9873" w:val="left"/>
          <w:tab w:leader="none" w:pos="9923" w:val="left"/>
        </w:tabs>
        <w:spacing w:after="0" w:before="0" w:line="240" w:lineRule="auto"/>
        <w:ind w:firstLine="709"/>
        <w:jc w:val="both"/>
        <w:rPr>
          <w:color w:val="000000"/>
        </w:rPr>
      </w:pPr>
      <w:r>
        <w:rPr>
          <w:rFonts w:ascii="Arial" w:hAnsi="Arial"/>
          <w:b w:val="1"/>
          <w:color w:val="000000"/>
          <w:sz w:val="28"/>
          <w:highlight w:val="white"/>
        </w:rPr>
        <w:t>По местам возникновения</w:t>
      </w:r>
      <w:r>
        <w:rPr>
          <w:rFonts w:ascii="Arial" w:hAnsi="Arial"/>
          <w:color w:val="000000"/>
          <w:sz w:val="28"/>
          <w:highlight w:val="white"/>
        </w:rPr>
        <w:t xml:space="preserve"> основное количество пожаров приходится  на жилой сектор 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– </w:t>
      </w:r>
      <w:r>
        <w:rPr>
          <w:rFonts w:ascii="Arial" w:hAnsi="Arial"/>
          <w:b w:val="1"/>
          <w:color w:val="000000"/>
          <w:sz w:val="28"/>
          <w:highlight w:val="white"/>
        </w:rPr>
        <w:t>176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39,1</w:t>
      </w:r>
      <w:r>
        <w:rPr>
          <w:rFonts w:ascii="Arial" w:hAnsi="Arial"/>
          <w:i w:val="1"/>
          <w:color w:val="000000"/>
          <w:sz w:val="28"/>
          <w:highlight w:val="white"/>
        </w:rPr>
        <w:t>% от общего количества</w:t>
      </w:r>
      <w:r>
        <w:rPr>
          <w:rFonts w:ascii="Arial" w:hAnsi="Arial"/>
          <w:color w:val="000000"/>
          <w:sz w:val="28"/>
          <w:highlight w:val="white"/>
        </w:rPr>
        <w:t xml:space="preserve">), </w:t>
      </w:r>
      <w:r>
        <w:rPr>
          <w:rFonts w:ascii="Arial" w:hAnsi="Arial"/>
          <w:b w:val="1"/>
          <w:color w:val="000000"/>
          <w:sz w:val="28"/>
          <w:highlight w:val="white"/>
        </w:rPr>
        <w:t>26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5,7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 xml:space="preserve">) - транспорт, </w:t>
      </w:r>
      <w:r>
        <w:rPr>
          <w:rFonts w:ascii="Arial" w:hAnsi="Arial"/>
          <w:b w:val="1"/>
          <w:color w:val="000000"/>
          <w:sz w:val="28"/>
          <w:highlight w:val="white"/>
        </w:rPr>
        <w:t>72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16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 xml:space="preserve">) – места открытого хранения материалов,                                                  </w:t>
      </w:r>
      <w:r>
        <w:rPr>
          <w:rFonts w:ascii="Arial" w:hAnsi="Arial"/>
          <w:b w:val="1"/>
          <w:color w:val="000000"/>
          <w:sz w:val="28"/>
          <w:highlight w:val="white"/>
        </w:rPr>
        <w:t>5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1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 xml:space="preserve">) – производственные здания, </w:t>
      </w:r>
      <w:r>
        <w:rPr>
          <w:rFonts w:ascii="Arial" w:hAnsi="Arial"/>
          <w:b w:val="1"/>
          <w:color w:val="000000"/>
          <w:sz w:val="28"/>
          <w:highlight w:val="white"/>
        </w:rPr>
        <w:t>2</w:t>
      </w:r>
      <w:r>
        <w:rPr>
          <w:rFonts w:ascii="Arial" w:hAnsi="Arial"/>
          <w:color w:val="000000"/>
          <w:sz w:val="28"/>
          <w:highlight w:val="white"/>
        </w:rPr>
        <w:t xml:space="preserve"> (</w:t>
      </w:r>
      <w:r>
        <w:rPr>
          <w:rFonts w:ascii="Arial" w:hAnsi="Arial"/>
          <w:color w:val="000000"/>
          <w:sz w:val="28"/>
          <w:highlight w:val="white"/>
        </w:rPr>
        <w:t>0,4</w:t>
      </w:r>
      <w:r>
        <w:rPr>
          <w:rFonts w:ascii="Arial" w:hAnsi="Arial"/>
          <w:color w:val="000000"/>
          <w:sz w:val="28"/>
          <w:highlight w:val="white"/>
        </w:rPr>
        <w:t xml:space="preserve"> %) - здания для хранения транспортной техники, </w:t>
      </w:r>
      <w:r>
        <w:rPr>
          <w:rFonts w:ascii="Arial" w:hAnsi="Arial"/>
          <w:b w:val="1"/>
          <w:color w:val="000000"/>
          <w:sz w:val="28"/>
          <w:highlight w:val="white"/>
        </w:rPr>
        <w:t>4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0,9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 xml:space="preserve">) – здания торговли, </w:t>
      </w:r>
      <w:r>
        <w:rPr>
          <w:rFonts w:ascii="Arial" w:hAnsi="Arial"/>
          <w:b w:val="1"/>
          <w:color w:val="000000"/>
          <w:sz w:val="28"/>
          <w:highlight w:val="white"/>
        </w:rPr>
        <w:t>6</w:t>
      </w:r>
      <w:r>
        <w:rPr>
          <w:rFonts w:ascii="Arial" w:hAnsi="Arial"/>
          <w:color w:val="000000"/>
          <w:sz w:val="28"/>
          <w:highlight w:val="white"/>
        </w:rPr>
        <w:t xml:space="preserve"> (1,</w:t>
      </w:r>
      <w:r>
        <w:rPr>
          <w:rFonts w:ascii="Arial" w:hAnsi="Arial"/>
          <w:color w:val="000000"/>
          <w:sz w:val="28"/>
          <w:highlight w:val="white"/>
        </w:rPr>
        <w:t>3</w:t>
      </w:r>
      <w:r>
        <w:rPr>
          <w:rFonts w:ascii="Arial" w:hAnsi="Arial"/>
          <w:color w:val="000000"/>
          <w:sz w:val="28"/>
          <w:highlight w:val="white"/>
        </w:rPr>
        <w:t xml:space="preserve"> %) - складские здания, </w:t>
      </w:r>
      <w:r>
        <w:rPr>
          <w:rFonts w:ascii="Arial" w:hAnsi="Arial"/>
          <w:b w:val="1"/>
          <w:color w:val="000000"/>
          <w:sz w:val="28"/>
          <w:highlight w:val="white"/>
        </w:rPr>
        <w:t>158</w:t>
      </w:r>
      <w:r>
        <w:rPr>
          <w:rFonts w:ascii="Arial" w:hAnsi="Arial"/>
          <w:color w:val="000000"/>
          <w:sz w:val="28"/>
          <w:highlight w:val="white"/>
        </w:rPr>
        <w:t xml:space="preserve"> (</w:t>
      </w:r>
      <w:r>
        <w:rPr>
          <w:rFonts w:ascii="Arial" w:hAnsi="Arial"/>
          <w:color w:val="000000"/>
          <w:sz w:val="28"/>
          <w:highlight w:val="white"/>
        </w:rPr>
        <w:t>35,1</w:t>
      </w:r>
      <w:r>
        <w:rPr>
          <w:rFonts w:ascii="Arial" w:hAnsi="Arial"/>
          <w:color w:val="000000"/>
          <w:sz w:val="28"/>
          <w:highlight w:val="white"/>
        </w:rPr>
        <w:t>%) - прочие объекты.</w:t>
      </w:r>
    </w:p>
    <w:p w14:paraId="0A000000">
      <w:pPr>
        <w:pStyle w:val="Style_2"/>
        <w:widowControl w:val="1"/>
        <w:tabs>
          <w:tab w:leader="none" w:pos="142" w:val="left"/>
          <w:tab w:leader="none" w:pos="708" w:val="clear"/>
          <w:tab w:leader="none" w:pos="9873" w:val="left"/>
          <w:tab w:leader="none" w:pos="9923" w:val="left"/>
        </w:tabs>
        <w:spacing w:after="0" w:before="0" w:line="240" w:lineRule="auto"/>
        <w:ind w:firstLine="709"/>
        <w:jc w:val="both"/>
        <w:rPr>
          <w:color w:val="000000"/>
        </w:rPr>
      </w:pPr>
      <w:r>
        <w:rPr>
          <w:rFonts w:ascii="Arial" w:hAnsi="Arial"/>
          <w:b w:val="1"/>
          <w:color w:val="000000"/>
          <w:sz w:val="28"/>
          <w:highlight w:val="white"/>
        </w:rPr>
        <w:t>Основными причинами</w:t>
      </w:r>
      <w:r>
        <w:rPr>
          <w:rFonts w:ascii="Arial" w:hAnsi="Arial"/>
          <w:color w:val="000000"/>
          <w:sz w:val="28"/>
          <w:highlight w:val="white"/>
        </w:rPr>
        <w:t xml:space="preserve"> пожаров явились: нарушение правил устройства и эксплуатации электрооборудования – </w:t>
      </w:r>
      <w:r>
        <w:rPr>
          <w:rFonts w:ascii="Arial" w:hAnsi="Arial"/>
          <w:b w:val="1"/>
          <w:color w:val="000000"/>
          <w:sz w:val="28"/>
          <w:highlight w:val="white"/>
        </w:rPr>
        <w:t>1</w:t>
      </w:r>
      <w:r>
        <w:rPr>
          <w:rFonts w:ascii="Arial" w:hAnsi="Arial"/>
          <w:b w:val="1"/>
          <w:color w:val="000000"/>
          <w:sz w:val="28"/>
          <w:highlight w:val="white"/>
        </w:rPr>
        <w:t>9</w:t>
      </w:r>
      <w:r>
        <w:rPr>
          <w:rFonts w:ascii="Arial" w:hAnsi="Arial"/>
          <w:b w:val="1"/>
          <w:color w:val="000000"/>
          <w:sz w:val="28"/>
          <w:highlight w:val="white"/>
        </w:rPr>
        <w:t>4</w:t>
      </w:r>
      <w:r>
        <w:rPr>
          <w:rFonts w:ascii="Arial" w:hAnsi="Arial"/>
          <w:color w:val="000000"/>
          <w:sz w:val="28"/>
          <w:highlight w:val="white"/>
        </w:rPr>
        <w:t xml:space="preserve"> (</w:t>
      </w:r>
      <w:r>
        <w:rPr>
          <w:rFonts w:ascii="Arial" w:hAnsi="Arial"/>
          <w:color w:val="000000"/>
          <w:sz w:val="28"/>
          <w:highlight w:val="white"/>
        </w:rPr>
        <w:t>4</w:t>
      </w:r>
      <w:r>
        <w:rPr>
          <w:rFonts w:ascii="Arial" w:hAnsi="Arial"/>
          <w:i w:val="1"/>
          <w:color w:val="000000"/>
          <w:sz w:val="28"/>
          <w:highlight w:val="white"/>
        </w:rPr>
        <w:t>3,</w:t>
      </w:r>
      <w:r>
        <w:rPr>
          <w:rFonts w:ascii="Arial" w:hAnsi="Arial"/>
          <w:i w:val="1"/>
          <w:color w:val="000000"/>
          <w:sz w:val="28"/>
          <w:highlight w:val="white"/>
        </w:rPr>
        <w:t>2</w:t>
      </w:r>
      <w:r>
        <w:rPr>
          <w:rFonts w:ascii="Arial" w:hAnsi="Arial"/>
          <w:i w:val="1"/>
          <w:color w:val="000000"/>
          <w:sz w:val="28"/>
          <w:highlight w:val="white"/>
        </w:rPr>
        <w:t>%</w:t>
      </w:r>
      <w:r>
        <w:rPr>
          <w:rFonts w:ascii="Arial" w:hAnsi="Arial"/>
          <w:color w:val="000000"/>
          <w:sz w:val="28"/>
          <w:highlight w:val="white"/>
        </w:rPr>
        <w:t xml:space="preserve">) случая, неисправность печей и дымоходов –  </w:t>
      </w:r>
      <w:r>
        <w:rPr>
          <w:rFonts w:ascii="Arial" w:hAnsi="Arial"/>
          <w:b w:val="1"/>
          <w:color w:val="000000"/>
          <w:sz w:val="28"/>
          <w:highlight w:val="white"/>
        </w:rPr>
        <w:t>35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7,8</w:t>
      </w:r>
      <w:r>
        <w:rPr>
          <w:rFonts w:ascii="Arial" w:hAnsi="Arial"/>
          <w:color w:val="000000"/>
          <w:sz w:val="28"/>
          <w:highlight w:val="white"/>
        </w:rPr>
        <w:t>​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 xml:space="preserve">), неосторожное обращение с огнём – </w:t>
      </w:r>
      <w:r>
        <w:rPr>
          <w:rFonts w:ascii="Arial" w:hAnsi="Arial"/>
          <w:b w:val="1"/>
          <w:color w:val="000000"/>
          <w:sz w:val="28"/>
          <w:highlight w:val="white"/>
        </w:rPr>
        <w:t>101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22,5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 xml:space="preserve">), и поджоги – </w:t>
      </w:r>
      <w:r>
        <w:rPr>
          <w:rFonts w:ascii="Arial" w:hAnsi="Arial"/>
          <w:b w:val="1"/>
          <w:color w:val="000000"/>
          <w:sz w:val="28"/>
          <w:highlight w:val="white"/>
        </w:rPr>
        <w:t>21</w:t>
      </w:r>
      <w:r>
        <w:rPr>
          <w:rFonts w:ascii="Arial" w:hAnsi="Arial"/>
          <w:b w:val="1"/>
          <w:color w:val="000000"/>
          <w:sz w:val="28"/>
          <w:highlight w:val="white"/>
        </w:rPr>
        <w:t xml:space="preserve"> </w:t>
      </w:r>
      <w:r>
        <w:rPr>
          <w:rFonts w:ascii="Arial" w:hAnsi="Arial"/>
          <w:color w:val="000000"/>
          <w:sz w:val="28"/>
          <w:highlight w:val="white"/>
        </w:rPr>
        <w:t>(</w:t>
      </w:r>
      <w:r>
        <w:rPr>
          <w:rFonts w:ascii="Arial" w:hAnsi="Arial"/>
          <w:color w:val="000000"/>
          <w:sz w:val="28"/>
          <w:highlight w:val="white"/>
        </w:rPr>
        <w:t>4,6</w:t>
      </w:r>
      <w:r>
        <w:rPr>
          <w:rFonts w:ascii="Arial" w:hAnsi="Arial"/>
          <w:i w:val="1"/>
          <w:color w:val="000000"/>
          <w:sz w:val="28"/>
          <w:highlight w:val="white"/>
        </w:rPr>
        <w:t> %</w:t>
      </w:r>
      <w:r>
        <w:rPr>
          <w:rFonts w:ascii="Arial" w:hAnsi="Arial"/>
          <w:color w:val="000000"/>
          <w:sz w:val="28"/>
          <w:highlight w:val="white"/>
        </w:rPr>
        <w:t>).</w:t>
      </w:r>
    </w:p>
    <w:p w14:paraId="0B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color w:val="FF0000"/>
          <w:sz w:val="28"/>
          <w:highlight w:val="white"/>
        </w:rPr>
      </w:pPr>
    </w:p>
    <w:p w14:paraId="0C000000">
      <w:pPr>
        <w:pStyle w:val="Style_2"/>
        <w:widowControl w:val="1"/>
        <w:spacing w:after="0" w:before="0" w:line="240" w:lineRule="auto"/>
        <w:ind/>
        <w:jc w:val="center"/>
        <w:rPr>
          <w:rFonts w:ascii="Arial" w:hAnsi="Arial"/>
          <w:b w:val="1"/>
          <w:sz w:val="28"/>
          <w:highlight w:val="white"/>
        </w:rPr>
      </w:pPr>
      <w:r>
        <w:rPr>
          <w:rFonts w:ascii="Arial" w:hAnsi="Arial"/>
          <w:b w:val="1"/>
          <w:sz w:val="28"/>
          <w:highlight w:val="white"/>
        </w:rPr>
        <w:t>«О мерах пожарной безопасности»</w:t>
      </w:r>
    </w:p>
    <w:p w14:paraId="0D000000">
      <w:pPr>
        <w:pStyle w:val="Style_2"/>
        <w:widowControl w:val="1"/>
        <w:spacing w:after="0" w:before="0" w:line="240" w:lineRule="auto"/>
        <w:ind/>
        <w:jc w:val="center"/>
        <w:rPr>
          <w:rFonts w:ascii="Arial" w:hAnsi="Arial"/>
          <w:sz w:val="28"/>
          <w:highlight w:val="white"/>
        </w:rPr>
      </w:pPr>
    </w:p>
    <w:p w14:paraId="0E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При эксплуатации электрооборудования:</w:t>
      </w:r>
    </w:p>
    <w:p w14:paraId="0F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 </w:t>
      </w:r>
      <w:r>
        <w:rPr>
          <w:rFonts w:ascii="Arial" w:hAnsi="Arial"/>
          <w:b w:val="1"/>
          <w:sz w:val="28"/>
        </w:rPr>
        <w:t>нельзя перегружать</w:t>
      </w:r>
      <w:r>
        <w:rPr>
          <w:rFonts w:ascii="Arial" w:hAnsi="Arial"/>
          <w:sz w:val="28"/>
        </w:rPr>
        <w:t xml:space="preserve"> сеть большим количеством бытовой техники, а также </w:t>
      </w:r>
      <w:r>
        <w:rPr>
          <w:rFonts w:ascii="Arial" w:hAnsi="Arial"/>
          <w:b w:val="1"/>
          <w:sz w:val="28"/>
        </w:rPr>
        <w:t>допускать эксплуатацию повреждённой</w:t>
      </w:r>
      <w:r>
        <w:rPr>
          <w:rFonts w:ascii="Arial" w:hAnsi="Arial"/>
          <w:sz w:val="28"/>
        </w:rPr>
        <w:t xml:space="preserve"> и ветхой электропроводки;</w:t>
      </w:r>
    </w:p>
    <w:p w14:paraId="10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 </w:t>
      </w:r>
      <w:r>
        <w:rPr>
          <w:rFonts w:ascii="Arial" w:hAnsi="Arial"/>
          <w:b w:val="1"/>
          <w:sz w:val="28"/>
        </w:rPr>
        <w:t>запрещено</w:t>
      </w:r>
      <w:r>
        <w:rPr>
          <w:rFonts w:ascii="Arial" w:hAnsi="Arial"/>
          <w:sz w:val="28"/>
        </w:rPr>
        <w:t xml:space="preserve"> производить </w:t>
      </w:r>
      <w:r>
        <w:rPr>
          <w:rFonts w:ascii="Arial" w:hAnsi="Arial"/>
          <w:b w:val="1"/>
          <w:sz w:val="28"/>
        </w:rPr>
        <w:t>самовольное</w:t>
      </w:r>
      <w:r>
        <w:rPr>
          <w:rFonts w:ascii="Arial" w:hAnsi="Arial"/>
          <w:sz w:val="28"/>
        </w:rPr>
        <w:t xml:space="preserve">, несанкционированное </w:t>
      </w:r>
      <w:r>
        <w:rPr>
          <w:rFonts w:ascii="Arial" w:hAnsi="Arial"/>
          <w:b w:val="1"/>
          <w:sz w:val="28"/>
        </w:rPr>
        <w:t>подключение</w:t>
      </w:r>
      <w:r>
        <w:rPr>
          <w:rFonts w:ascii="Arial" w:hAnsi="Arial"/>
          <w:sz w:val="28"/>
        </w:rPr>
        <w:t xml:space="preserve"> к электросети, минуя приборы учёта и аппараты защиты, так как это в значительной степени увеличивает риски возникновения пожара;</w:t>
      </w:r>
    </w:p>
    <w:p w14:paraId="11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 </w:t>
      </w:r>
      <w:r>
        <w:rPr>
          <w:rFonts w:ascii="Arial" w:hAnsi="Arial"/>
          <w:b w:val="1"/>
          <w:sz w:val="28"/>
        </w:rPr>
        <w:t>не рекомендуется</w:t>
      </w:r>
      <w:r>
        <w:rPr>
          <w:rFonts w:ascii="Arial" w:hAnsi="Arial"/>
          <w:sz w:val="28"/>
        </w:rPr>
        <w:t xml:space="preserve"> оставлять включёнными </w:t>
      </w:r>
      <w:r>
        <w:rPr>
          <w:rFonts w:ascii="Arial" w:hAnsi="Arial"/>
          <w:b w:val="1"/>
          <w:sz w:val="28"/>
        </w:rPr>
        <w:t>без присмотра</w:t>
      </w:r>
      <w:r>
        <w:rPr>
          <w:rFonts w:ascii="Arial" w:hAnsi="Arial"/>
          <w:sz w:val="28"/>
        </w:rPr>
        <w:t xml:space="preserve"> электронагревательные </w:t>
      </w:r>
      <w:r>
        <w:rPr>
          <w:rFonts w:ascii="Arial" w:hAnsi="Arial"/>
          <w:b w:val="1"/>
          <w:sz w:val="28"/>
        </w:rPr>
        <w:t>приборы</w:t>
      </w:r>
      <w:r>
        <w:rPr>
          <w:rFonts w:ascii="Arial" w:hAnsi="Arial"/>
          <w:sz w:val="28"/>
        </w:rPr>
        <w:t xml:space="preserve"> и </w:t>
      </w:r>
      <w:r>
        <w:rPr>
          <w:rFonts w:ascii="Arial" w:hAnsi="Arial"/>
          <w:b w:val="1"/>
          <w:sz w:val="28"/>
        </w:rPr>
        <w:t>использовать самодельные</w:t>
      </w:r>
      <w:r>
        <w:rPr>
          <w:rFonts w:ascii="Arial" w:hAnsi="Arial"/>
          <w:sz w:val="28"/>
        </w:rPr>
        <w:t xml:space="preserve"> и неисправное оборудование;</w:t>
      </w:r>
    </w:p>
    <w:p w14:paraId="12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 уходя из дома, следует </w:t>
      </w:r>
      <w:r>
        <w:rPr>
          <w:rFonts w:ascii="Arial" w:hAnsi="Arial"/>
          <w:b w:val="1"/>
          <w:sz w:val="28"/>
        </w:rPr>
        <w:t>проверить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 w:val="1"/>
          <w:sz w:val="28"/>
        </w:rPr>
        <w:t>все ли</w:t>
      </w:r>
      <w:r>
        <w:rPr>
          <w:rFonts w:ascii="Arial" w:hAnsi="Arial"/>
          <w:sz w:val="28"/>
        </w:rPr>
        <w:t xml:space="preserve"> электроприборы </w:t>
      </w:r>
      <w:r>
        <w:rPr>
          <w:rFonts w:ascii="Arial" w:hAnsi="Arial"/>
          <w:b w:val="1"/>
          <w:sz w:val="28"/>
        </w:rPr>
        <w:t>отключены</w:t>
      </w:r>
      <w:r>
        <w:rPr>
          <w:rFonts w:ascii="Arial" w:hAnsi="Arial"/>
          <w:sz w:val="28"/>
        </w:rPr>
        <w:t>.</w:t>
      </w:r>
    </w:p>
    <w:p w14:paraId="13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При эксплуатации печей необходимо знать:</w:t>
      </w:r>
    </w:p>
    <w:p w14:paraId="14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 что чаще всего возгорание происходит в местах пересечения дымоходов с чердачным перекрытием дома и деревянной обрешеткой кровли по причине </w:t>
      </w:r>
      <w:r>
        <w:rPr>
          <w:rFonts w:ascii="Arial" w:hAnsi="Arial"/>
          <w:b w:val="1"/>
          <w:sz w:val="28"/>
        </w:rPr>
        <w:t>отсутствия или неправильного выполнения</w:t>
      </w:r>
      <w:r>
        <w:rPr>
          <w:rFonts w:ascii="Arial" w:hAnsi="Arial"/>
          <w:sz w:val="28"/>
        </w:rPr>
        <w:t xml:space="preserve"> так называемых противопожарных разделок и отступок, которые должны предотвращать нагрев до критической температуры примыкающих горючих материалов. </w:t>
      </w:r>
    </w:p>
    <w:p w14:paraId="15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Также причиной пожара может стать </w:t>
      </w:r>
      <w:r>
        <w:rPr>
          <w:rFonts w:ascii="Arial" w:hAnsi="Arial"/>
          <w:b w:val="1"/>
          <w:sz w:val="28"/>
        </w:rPr>
        <w:t>нарушение целостности</w:t>
      </w:r>
      <w:r>
        <w:rPr>
          <w:rFonts w:ascii="Arial" w:hAnsi="Arial"/>
          <w:sz w:val="28"/>
        </w:rPr>
        <w:t xml:space="preserve"> конструкции печи, поэтому образовавшиеся трещины и неплотности вокруг топочных и поддувальных дверок обязательно должны быть устранены.</w:t>
      </w:r>
    </w:p>
    <w:p w14:paraId="16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 необходимо своевременно (не реже 1 раза в 3 месяца) </w:t>
      </w:r>
      <w:r>
        <w:rPr>
          <w:rFonts w:ascii="Arial" w:hAnsi="Arial"/>
          <w:b w:val="1"/>
          <w:sz w:val="28"/>
        </w:rPr>
        <w:t>очищать дымоходы от сажи</w:t>
      </w:r>
      <w:r>
        <w:rPr>
          <w:rFonts w:ascii="Arial" w:hAnsi="Arial"/>
          <w:sz w:val="28"/>
        </w:rPr>
        <w:t>, так как сама сажа может загореться и повлечь дополнительный нагрев конструкций дымохода;</w:t>
      </w:r>
    </w:p>
    <w:p w14:paraId="17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 </w:t>
      </w:r>
      <w:r>
        <w:rPr>
          <w:rFonts w:ascii="Arial" w:hAnsi="Arial"/>
          <w:b w:val="1"/>
          <w:sz w:val="28"/>
        </w:rPr>
        <w:t>нельзя размещать рядом</w:t>
      </w:r>
      <w:r>
        <w:rPr>
          <w:rFonts w:ascii="Arial" w:hAnsi="Arial"/>
          <w:sz w:val="28"/>
        </w:rPr>
        <w:t xml:space="preserve"> с топочными отверстиями и сильно нагретыми поверхностями </w:t>
      </w:r>
      <w:r>
        <w:rPr>
          <w:rFonts w:ascii="Arial" w:hAnsi="Arial"/>
          <w:b w:val="1"/>
          <w:sz w:val="28"/>
        </w:rPr>
        <w:t>вещи</w:t>
      </w:r>
      <w:r>
        <w:rPr>
          <w:rFonts w:ascii="Arial" w:hAnsi="Arial"/>
          <w:sz w:val="28"/>
        </w:rPr>
        <w:t xml:space="preserve"> домашнего обихода, которые могут загореться, в том числе складировать дрова;</w:t>
      </w:r>
    </w:p>
    <w:p w14:paraId="18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 </w:t>
      </w:r>
      <w:r>
        <w:rPr>
          <w:rFonts w:ascii="Arial" w:hAnsi="Arial"/>
          <w:b w:val="1"/>
          <w:sz w:val="28"/>
        </w:rPr>
        <w:t>запрещено использовать</w:t>
      </w:r>
      <w:r>
        <w:rPr>
          <w:rFonts w:ascii="Arial" w:hAnsi="Arial"/>
          <w:sz w:val="28"/>
        </w:rPr>
        <w:t xml:space="preserve"> для розжига печей </w:t>
      </w:r>
      <w:r>
        <w:rPr>
          <w:rFonts w:ascii="Arial" w:hAnsi="Arial"/>
          <w:b w:val="1"/>
          <w:sz w:val="28"/>
        </w:rPr>
        <w:t>легковоспламеняющиеся</w:t>
      </w:r>
      <w:r>
        <w:rPr>
          <w:rFonts w:ascii="Arial" w:hAnsi="Arial"/>
          <w:sz w:val="28"/>
        </w:rPr>
        <w:t xml:space="preserve"> жидкости, а также </w:t>
      </w:r>
      <w:r>
        <w:rPr>
          <w:rFonts w:ascii="Arial" w:hAnsi="Arial"/>
          <w:b w:val="1"/>
          <w:sz w:val="28"/>
        </w:rPr>
        <w:t>оставлять без присмотра</w:t>
      </w:r>
      <w:r>
        <w:rPr>
          <w:rFonts w:ascii="Arial" w:hAnsi="Arial"/>
          <w:sz w:val="28"/>
        </w:rPr>
        <w:t xml:space="preserve"> топящиеся печи и </w:t>
      </w:r>
      <w:r>
        <w:rPr>
          <w:rFonts w:ascii="Arial" w:hAnsi="Arial"/>
          <w:b w:val="1"/>
          <w:sz w:val="28"/>
        </w:rPr>
        <w:t>поручать присмотр</w:t>
      </w:r>
      <w:r>
        <w:rPr>
          <w:rFonts w:ascii="Arial" w:hAnsi="Arial"/>
          <w:sz w:val="28"/>
        </w:rPr>
        <w:t xml:space="preserve"> за ними малолетним </w:t>
      </w:r>
      <w:r>
        <w:rPr>
          <w:rFonts w:ascii="Arial" w:hAnsi="Arial"/>
          <w:b w:val="1"/>
          <w:sz w:val="28"/>
        </w:rPr>
        <w:t>детям</w:t>
      </w:r>
      <w:r>
        <w:rPr>
          <w:rFonts w:ascii="Arial" w:hAnsi="Arial"/>
          <w:sz w:val="28"/>
        </w:rPr>
        <w:t>.</w:t>
      </w:r>
    </w:p>
    <w:p w14:paraId="19000000">
      <w:pPr>
        <w:pStyle w:val="Style_3"/>
        <w:widowControl w:val="1"/>
        <w:tabs>
          <w:tab w:leader="none" w:pos="0" w:val="left"/>
          <w:tab w:leader="none" w:pos="708" w:val="clear"/>
          <w:tab w:leader="none" w:pos="9873" w:val="left"/>
        </w:tabs>
        <w:spacing w:after="0" w:before="0" w:line="240" w:lineRule="auto"/>
        <w:ind w:firstLine="720" w:left="0"/>
        <w:contextualSpacing w:val="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Соблюдайте меры безопасности в быту, не допускайте неосторожного обращения с огнём. Избегайте курения в постели: именно по этой причине чаще всего происходят пожары и гибнут люди! Будьте внимательны к вашим детям</w:t>
      </w:r>
      <w:r>
        <w:t xml:space="preserve"> </w:t>
      </w:r>
      <w:r>
        <w:rPr>
          <w:rFonts w:ascii="Arial" w:hAnsi="Arial"/>
          <w:sz w:val="28"/>
        </w:rPr>
        <w:t>и не оставляйте одних без присмотра.</w:t>
      </w:r>
      <w:r>
        <w:t xml:space="preserve"> </w:t>
      </w:r>
      <w:r>
        <w:rPr>
          <w:rFonts w:ascii="Arial" w:hAnsi="Arial"/>
          <w:sz w:val="28"/>
        </w:rPr>
        <w:t>Пресекайте детскую шалость с огнём,</w:t>
      </w:r>
      <w:r>
        <w:t xml:space="preserve"> </w:t>
      </w:r>
      <w:r>
        <w:rPr>
          <w:rFonts w:ascii="Arial" w:hAnsi="Arial"/>
          <w:sz w:val="28"/>
        </w:rPr>
        <w:t>прячьте спички и другие источники зажигания в недоступные для них места! Не допускайте эксплуатацию неисправного газового оборудования и отключение автоматики безопасности. Уходя из дома, убедитесь, что газовые и электрические нагревательные приборы выключены.</w:t>
      </w:r>
    </w:p>
    <w:p w14:paraId="1A000000">
      <w:pPr>
        <w:pStyle w:val="Style_3"/>
        <w:widowControl w:val="1"/>
        <w:tabs>
          <w:tab w:leader="none" w:pos="0" w:val="left"/>
          <w:tab w:leader="none" w:pos="708" w:val="clear"/>
          <w:tab w:leader="none" w:pos="9873" w:val="left"/>
        </w:tabs>
        <w:spacing w:after="0" w:before="0" w:line="240" w:lineRule="auto"/>
        <w:ind w:firstLine="720" w:left="0"/>
        <w:contextualSpacing w:val="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Будьте бдительны к гражданам и вашим соседям, ведущим асоциальный образ жизни. Своевременно обращайте внимание правоохранительных органов на возможные последствия.</w:t>
      </w:r>
    </w:p>
    <w:p w14:paraId="1B000000">
      <w:pPr>
        <w:pStyle w:val="Style_3"/>
        <w:widowControl w:val="1"/>
        <w:tabs>
          <w:tab w:leader="none" w:pos="0" w:val="left"/>
          <w:tab w:leader="none" w:pos="708" w:val="clear"/>
          <w:tab w:leader="none" w:pos="9873" w:val="left"/>
        </w:tabs>
        <w:spacing w:after="0" w:before="0" w:line="240" w:lineRule="auto"/>
        <w:ind w:firstLine="720" w:left="0"/>
        <w:contextualSpacing w:val="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Согласно требованиям пожарной безопасности жилые помещения должны быть оборудованы </w:t>
      </w:r>
      <w:r>
        <w:rPr>
          <w:rFonts w:ascii="Arial" w:hAnsi="Arial"/>
          <w:b w:val="1"/>
          <w:sz w:val="28"/>
        </w:rPr>
        <w:t>автономными пожарными извещателями</w:t>
      </w:r>
      <w:r>
        <w:rPr>
          <w:rFonts w:ascii="Arial" w:hAnsi="Arial"/>
          <w:sz w:val="28"/>
        </w:rPr>
        <w:t xml:space="preserve"> для своевременного обнаружения пожара, а также </w:t>
      </w:r>
      <w:r>
        <w:rPr>
          <w:rFonts w:ascii="Arial" w:hAnsi="Arial"/>
          <w:b w:val="1"/>
          <w:sz w:val="28"/>
        </w:rPr>
        <w:t>первичными средствами пожаротушения</w:t>
      </w:r>
      <w:r>
        <w:rPr>
          <w:rFonts w:ascii="Arial" w:hAnsi="Arial"/>
          <w:sz w:val="28"/>
        </w:rPr>
        <w:t xml:space="preserve"> (огнетушителями) для быстрой ликвидации возгорания.</w:t>
      </w:r>
    </w:p>
    <w:p w14:paraId="1C000000">
      <w:pPr>
        <w:pStyle w:val="Style_3"/>
        <w:widowControl w:val="1"/>
        <w:tabs>
          <w:tab w:leader="none" w:pos="0" w:val="left"/>
          <w:tab w:leader="none" w:pos="708" w:val="clear"/>
          <w:tab w:leader="none" w:pos="9873" w:val="left"/>
        </w:tabs>
        <w:spacing w:after="0" w:before="0" w:line="240" w:lineRule="auto"/>
        <w:ind w:firstLine="720" w:left="0"/>
        <w:contextualSpacing w:val="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случае обнаружения пожара, открытого огня или дыма необходимо немедленно сообщить в пожарную охрану по номеру </w:t>
      </w:r>
      <w:r>
        <w:rPr>
          <w:rFonts w:ascii="Arial" w:hAnsi="Arial"/>
          <w:b w:val="1"/>
          <w:sz w:val="28"/>
        </w:rPr>
        <w:t>«101»</w:t>
      </w:r>
      <w:r>
        <w:rPr>
          <w:rFonts w:ascii="Arial" w:hAnsi="Arial"/>
          <w:sz w:val="28"/>
        </w:rPr>
        <w:t xml:space="preserve"> или </w:t>
      </w:r>
      <w:r>
        <w:rPr>
          <w:rFonts w:ascii="Arial" w:hAnsi="Arial"/>
          <w:b w:val="1"/>
          <w:sz w:val="28"/>
        </w:rPr>
        <w:t>«112»</w:t>
      </w:r>
      <w:r>
        <w:rPr>
          <w:rFonts w:ascii="Arial" w:hAnsi="Arial"/>
          <w:sz w:val="28"/>
        </w:rPr>
        <w:t>.</w:t>
      </w:r>
    </w:p>
    <w:sectPr>
      <w:headerReference r:id="rId1" w:type="default"/>
      <w:type w:val="nextPage"/>
      <w:pgSz w:h="16838" w:orient="portrait" w:w="11906"/>
      <w:pgMar w:bottom="709" w:footer="0" w:gutter="0" w:header="425" w:left="1134" w:right="567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ody Text Indent 2"/>
    <w:basedOn w:val="Style_2"/>
    <w:link w:val="Style_5_ch"/>
    <w:pPr>
      <w:widowControl w:val="0"/>
      <w:spacing w:after="120" w:before="0" w:line="480" w:lineRule="auto"/>
      <w:ind w:firstLine="3900" w:left="283"/>
    </w:pPr>
    <w:rPr>
      <w:rFonts w:ascii="Times New Roman" w:hAnsi="Times New Roman"/>
      <w:sz w:val="24"/>
    </w:rPr>
  </w:style>
  <w:style w:styleId="Style_5_ch" w:type="character">
    <w:name w:val="Body Text Indent 2"/>
    <w:basedOn w:val="Style_2_ch"/>
    <w:link w:val="Style_5"/>
    <w:rPr>
      <w:rFonts w:ascii="Times New Roman" w:hAnsi="Times New Roman"/>
      <w:sz w:val="24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aption"/>
    <w:basedOn w:val="Style_2"/>
    <w:link w:val="Style_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_ch" w:type="character">
    <w:name w:val="Caption"/>
    <w:basedOn w:val="Style_2_ch"/>
    <w:link w:val="Style_7"/>
    <w:rPr>
      <w:rFonts w:ascii="PT Astra Serif" w:hAnsi="PT Astra Serif"/>
      <w:i w:val="1"/>
      <w:sz w:val="24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"/>
    <w:basedOn w:val="Style_2"/>
    <w:link w:val="Style_10_ch"/>
    <w:pPr>
      <w:widowControl w:val="1"/>
      <w:spacing w:after="140" w:before="0" w:line="276" w:lineRule="auto"/>
      <w:ind/>
    </w:pPr>
  </w:style>
  <w:style w:styleId="Style_10_ch" w:type="character">
    <w:name w:val="Body Text"/>
    <w:basedOn w:val="Style_2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Верхний колонтитул Знак"/>
    <w:basedOn w:val="Style_14"/>
    <w:link w:val="Style_13_ch"/>
  </w:style>
  <w:style w:styleId="Style_13_ch" w:type="character">
    <w:name w:val="Верхний колонтитул Знак"/>
    <w:basedOn w:val="Style_14_ch"/>
    <w:link w:val="Style_13"/>
  </w:style>
  <w:style w:styleId="Style_15" w:type="paragraph">
    <w:name w:val="Нижний колонтитул Знак"/>
    <w:basedOn w:val="Style_14"/>
    <w:link w:val="Style_15_ch"/>
  </w:style>
  <w:style w:styleId="Style_15_ch" w:type="character">
    <w:name w:val="Нижний колонтитул Знак"/>
    <w:basedOn w:val="Style_14_ch"/>
    <w:link w:val="Style_15"/>
  </w:style>
  <w:style w:styleId="Style_16" w:type="paragraph">
    <w:name w:val="Указатель"/>
    <w:basedOn w:val="Style_2"/>
    <w:link w:val="Style_16_ch"/>
    <w:rPr>
      <w:rFonts w:ascii="PT Astra Serif" w:hAnsi="PT Astra Serif"/>
    </w:rPr>
  </w:style>
  <w:style w:styleId="Style_16_ch" w:type="character">
    <w:name w:val="Указатель"/>
    <w:basedOn w:val="Style_2_ch"/>
    <w:link w:val="Style_16"/>
    <w:rPr>
      <w:rFonts w:ascii="PT Astra Serif" w:hAnsi="PT Astra Serif"/>
    </w:rPr>
  </w:style>
  <w:style w:styleId="Style_17" w:type="paragraph">
    <w:name w:val="toc 3"/>
    <w:next w:val="Style_2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3" w:type="paragraph">
    <w:name w:val="List Paragraph"/>
    <w:basedOn w:val="Style_2"/>
    <w:link w:val="Style_3_ch"/>
    <w:pPr>
      <w:widowControl w:val="1"/>
      <w:spacing w:after="200" w:before="0"/>
      <w:ind w:firstLine="0" w:left="720"/>
      <w:contextualSpacing w:val="1"/>
    </w:pPr>
  </w:style>
  <w:style w:styleId="Style_3_ch" w:type="character">
    <w:name w:val="List Paragraph"/>
    <w:basedOn w:val="Style_2_ch"/>
    <w:link w:val="Style_3"/>
  </w:style>
  <w:style w:styleId="Style_18" w:type="paragraph">
    <w:name w:val="List"/>
    <w:basedOn w:val="Style_10"/>
    <w:link w:val="Style_18_ch"/>
    <w:rPr>
      <w:rFonts w:ascii="PT Astra Serif" w:hAnsi="PT Astra Serif"/>
    </w:rPr>
  </w:style>
  <w:style w:styleId="Style_18_ch" w:type="character">
    <w:name w:val="List"/>
    <w:basedOn w:val="Style_10_ch"/>
    <w:link w:val="Style_18"/>
    <w:rPr>
      <w:rFonts w:ascii="PT Astra Serif" w:hAnsi="PT Astra Serif"/>
    </w:rPr>
  </w:style>
  <w:style w:styleId="Style_19" w:type="paragraph">
    <w:name w:val="heading 5"/>
    <w:next w:val="Style_2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Footer"/>
    <w:basedOn w:val="Style_2"/>
    <w:link w:val="Style_2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5" w:type="paragraph">
    <w:name w:val="Заголовок"/>
    <w:basedOn w:val="Style_2"/>
    <w:next w:val="Style_10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2_ch"/>
    <w:link w:val="Style_25"/>
    <w:rPr>
      <w:rFonts w:ascii="PT Astra Serif" w:hAnsi="PT Astra Serif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alloon Text"/>
    <w:basedOn w:val="Style_2"/>
    <w:link w:val="Style_2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2_ch"/>
    <w:link w:val="Style_28"/>
    <w:rPr>
      <w:rFonts w:ascii="Tahoma" w:hAnsi="Tahoma"/>
      <w:sz w:val="16"/>
    </w:rPr>
  </w:style>
  <w:style w:styleId="Style_29" w:type="paragraph">
    <w:name w:val="Колонтитул"/>
    <w:basedOn w:val="Style_2"/>
    <w:link w:val="Style_29_ch"/>
  </w:style>
  <w:style w:styleId="Style_29_ch" w:type="character">
    <w:name w:val="Колонтитул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31" w:type="paragraph">
    <w:name w:val="toc 5"/>
    <w:next w:val="Style_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2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2026-02-12T06:38:00Z</dcterms:created>
  <dcterms:modified xsi:type="dcterms:W3CDTF">2026-02-12T15:35:24Z</dcterms:modified>
</cp:coreProperties>
</file>