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70446" w:rsidRDefault="00A200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03.06.2026</w:t>
      </w:r>
    </w:p>
    <w:p w:rsidR="00370446" w:rsidRDefault="00A2007A">
      <w:pPr>
        <w:pStyle w:val="a4"/>
        <w:spacing w:line="360" w:lineRule="auto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>Самарский Росреестр проконсультировал представителей Кошкинского и Елховского районов по вопросам земли</w:t>
      </w:r>
    </w:p>
    <w:p w:rsidR="00370446" w:rsidRDefault="00370446">
      <w:pPr>
        <w:pStyle w:val="a4"/>
        <w:spacing w:line="360" w:lineRule="auto"/>
        <w:ind w:firstLine="708"/>
        <w:jc w:val="center"/>
        <w:rPr>
          <w:rFonts w:ascii="Tinos" w:hAnsi="Tinos" w:cs="Tinos"/>
          <w:b/>
          <w:bCs/>
          <w:sz w:val="28"/>
          <w:szCs w:val="28"/>
        </w:rPr>
      </w:pP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333333"/>
          <w:sz w:val="28"/>
          <w:szCs w:val="28"/>
        </w:rPr>
        <w:t xml:space="preserve">      </w:t>
      </w:r>
      <w:r>
        <w:rPr>
          <w:rFonts w:ascii="Tinos" w:eastAsia="Tinos" w:hAnsi="Tinos" w:cs="Tinos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/>
          <w:sz w:val="28"/>
          <w:szCs w:val="28"/>
        </w:rPr>
        <w:t>Продолжая выездные совещания рабочей группы по консультационно-методологической поддержке органов местного самоуправления, в Кошках и Елховке прошли встречи с главами и предпринимательским сообществом районов.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Спикером от самарского Росреестра выступил нач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альник отдела регистрации земельных участков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Павел Найдовский</w:t>
      </w:r>
      <w:r>
        <w:rPr>
          <w:rFonts w:ascii="Tinos" w:eastAsia="Tinos" w:hAnsi="Tinos" w:cs="Tinos"/>
          <w:color w:val="000000"/>
          <w:sz w:val="28"/>
          <w:szCs w:val="28"/>
        </w:rPr>
        <w:t>, который очень подробно рассказал о порядке  внесения границ земельных участков в ЕГРН, а также напомнил о том, что с 1 марта 2025 г. регистрация прав в отношении земельных участков без установл</w:t>
      </w:r>
      <w:r>
        <w:rPr>
          <w:rFonts w:ascii="Tinos" w:eastAsia="Tinos" w:hAnsi="Tinos" w:cs="Tinos"/>
          <w:color w:val="000000"/>
          <w:sz w:val="28"/>
          <w:szCs w:val="28"/>
        </w:rPr>
        <w:t>енных границ запрещена. 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eastAsia="Tinos" w:hAnsi="Tinos" w:cs="Tinos"/>
          <w:bCs/>
          <w:i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 «Прежде всего собственнику нужно собрать все правоустанавливающие документы на землю: договор купли-продажи, акт о предоставлении, свидетельство о праве собственности, выписку из ЕГРН и т. д. Могут потребоваться планы и схем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ы, на основании которых был образован земельный участок,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– отмечает  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Павел Найдовский</w:t>
      </w:r>
      <w:r>
        <w:rPr>
          <w:rFonts w:ascii="Tinos" w:hAnsi="Tinos" w:cs="Tinos"/>
          <w:sz w:val="28"/>
          <w:szCs w:val="28"/>
        </w:rPr>
        <w:t>, -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Затем нужно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заключить договор с кадастровым инженером для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проведения замеров и подготовки межевого плана.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Если на участке есть забор, замеры выполняют по нему; если забора нет, рекомендуется обозначить углы участка колышками.»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Обязательный этап</w:t>
      </w:r>
      <w:r>
        <w:rPr>
          <w:rFonts w:ascii="Tinos" w:eastAsia="Tinos" w:hAnsi="Tinos" w:cs="Tinos"/>
          <w:b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/>
          <w:sz w:val="28"/>
          <w:szCs w:val="28"/>
        </w:rPr>
        <w:t>- согласование границ с владельцами смежных участков</w:t>
      </w:r>
      <w:r>
        <w:rPr>
          <w:rFonts w:ascii="Tinos" w:eastAsia="Tinos" w:hAnsi="Tinos" w:cs="Tinos"/>
          <w:color w:val="000000"/>
          <w:sz w:val="28"/>
          <w:szCs w:val="28"/>
        </w:rPr>
        <w:t>. Инженер организует процедуру согласования и оформляет ак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т, который подписывают заинтересованные лица. Подписи соседей в акте - </w:t>
      </w:r>
      <w:r>
        <w:rPr>
          <w:rFonts w:ascii="Tinos" w:eastAsia="Tinos" w:hAnsi="Tinos" w:cs="Tinos"/>
          <w:color w:val="000000"/>
          <w:sz w:val="28"/>
          <w:szCs w:val="28"/>
        </w:rPr>
        <w:lastRenderedPageBreak/>
        <w:t>аргумент, что границы согласованы и не нарушают права соседей. Если соседи не могут присутствовать при согласовании, кадастровый инженер направит им извещение по почте или опубликует ег</w:t>
      </w:r>
      <w:r>
        <w:rPr>
          <w:rFonts w:ascii="Tinos" w:eastAsia="Tinos" w:hAnsi="Tinos" w:cs="Tinos"/>
          <w:color w:val="000000"/>
          <w:sz w:val="28"/>
          <w:szCs w:val="28"/>
        </w:rPr>
        <w:t>о в официальном источнике муниципального образования. Если сосед получил извещение, но не выразил согласия и не предоставил мотивированный отказ, граница считается согласованной. Об этом делается соответствующая запись в акте. 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В срок, указанный в д</w:t>
      </w:r>
      <w:r>
        <w:rPr>
          <w:rFonts w:ascii="Tinos" w:eastAsia="Tinos" w:hAnsi="Tinos" w:cs="Tinos"/>
          <w:color w:val="000000"/>
          <w:sz w:val="28"/>
          <w:szCs w:val="28"/>
        </w:rPr>
        <w:t>оговоре подряда, собственник получает межевой план. В нем содержится координатное описание границ участка. Важная часть плана — «Заключение кадастрового инженера», где излагается, почему именно так определены границы участка: по какому забору, дорогам, схе</w:t>
      </w:r>
      <w:r>
        <w:rPr>
          <w:rFonts w:ascii="Tinos" w:eastAsia="Tinos" w:hAnsi="Tinos" w:cs="Tinos"/>
          <w:color w:val="000000"/>
          <w:sz w:val="28"/>
          <w:szCs w:val="28"/>
        </w:rPr>
        <w:t>мам или планам. 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Если правоустанавливающих документов недостаточно, или они не содержат точных границ, закон разрешает ориентироваться на фактически существующие границы, которые сохранялись на местности не менее 15 лет. Это могут быть границы, обоз</w:t>
      </w:r>
      <w:r>
        <w:rPr>
          <w:rFonts w:ascii="Tinos" w:eastAsia="Tinos" w:hAnsi="Tinos" w:cs="Tinos"/>
          <w:color w:val="000000"/>
          <w:sz w:val="28"/>
          <w:szCs w:val="28"/>
        </w:rPr>
        <w:t>наченные забором, дорогой, линией застройки и другими объектами на местности. 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Далее собственнику нужно подать заявление о кадастровом учете и межевой план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в Росреестр. </w:t>
      </w:r>
      <w:r>
        <w:rPr>
          <w:rFonts w:ascii="Tinos" w:eastAsia="Tinos" w:hAnsi="Tinos" w:cs="Tinos"/>
          <w:color w:val="000000"/>
          <w:sz w:val="28"/>
          <w:szCs w:val="28"/>
        </w:rPr>
        <w:t>Это можно сделать в МФЦ, личном кабинете на сайте Росреестра или на «Госуслугах». Кадастровый инженер может сам подать заявление в электронном виде, если это предусмотрено договором подряда. </w:t>
      </w:r>
    </w:p>
    <w:p w:rsidR="00370446" w:rsidRDefault="00A20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819229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3" cy="184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370446" w:rsidRDefault="00A2007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подготовлен Управлением Росреестра</w:t>
      </w:r>
      <w:r>
        <w:rPr>
          <w:rFonts w:ascii="Times New Roman" w:hAnsi="Times New Roman" w:cs="Times New Roman"/>
        </w:rPr>
        <w:t xml:space="preserve"> по Самарской области</w:t>
      </w:r>
    </w:p>
    <w:sectPr w:rsidR="0037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07A" w:rsidRDefault="00A2007A">
      <w:pPr>
        <w:spacing w:after="0" w:line="240" w:lineRule="auto"/>
      </w:pPr>
      <w:r>
        <w:separator/>
      </w:r>
    </w:p>
  </w:endnote>
  <w:endnote w:type="continuationSeparator" w:id="0">
    <w:p w:rsidR="00A2007A" w:rsidRDefault="00A2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07A" w:rsidRDefault="00A2007A">
      <w:pPr>
        <w:spacing w:after="0" w:line="240" w:lineRule="auto"/>
      </w:pPr>
      <w:r>
        <w:separator/>
      </w:r>
    </w:p>
  </w:footnote>
  <w:footnote w:type="continuationSeparator" w:id="0">
    <w:p w:rsidR="00A2007A" w:rsidRDefault="00A20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57C86"/>
    <w:multiLevelType w:val="multilevel"/>
    <w:tmpl w:val="BEF2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7AD450F"/>
    <w:multiLevelType w:val="hybridMultilevel"/>
    <w:tmpl w:val="2528F848"/>
    <w:lvl w:ilvl="0" w:tplc="8362CB38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944E504">
      <w:start w:val="1"/>
      <w:numFmt w:val="decimal"/>
      <w:lvlText w:val="%2."/>
      <w:lvlJc w:val="right"/>
      <w:pPr>
        <w:ind w:left="1429" w:hanging="360"/>
      </w:pPr>
    </w:lvl>
    <w:lvl w:ilvl="2" w:tplc="4DE84584">
      <w:start w:val="1"/>
      <w:numFmt w:val="decimal"/>
      <w:lvlText w:val="%3."/>
      <w:lvlJc w:val="right"/>
      <w:pPr>
        <w:ind w:left="2149" w:hanging="180"/>
      </w:pPr>
    </w:lvl>
    <w:lvl w:ilvl="3" w:tplc="4D48387E">
      <w:start w:val="1"/>
      <w:numFmt w:val="decimal"/>
      <w:lvlText w:val="%4."/>
      <w:lvlJc w:val="right"/>
      <w:pPr>
        <w:ind w:left="2869" w:hanging="360"/>
      </w:pPr>
    </w:lvl>
    <w:lvl w:ilvl="4" w:tplc="84064640">
      <w:start w:val="1"/>
      <w:numFmt w:val="decimal"/>
      <w:lvlText w:val="%5."/>
      <w:lvlJc w:val="right"/>
      <w:pPr>
        <w:ind w:left="3589" w:hanging="360"/>
      </w:pPr>
    </w:lvl>
    <w:lvl w:ilvl="5" w:tplc="5C7A45DE">
      <w:start w:val="1"/>
      <w:numFmt w:val="decimal"/>
      <w:lvlText w:val="%6."/>
      <w:lvlJc w:val="right"/>
      <w:pPr>
        <w:ind w:left="4309" w:hanging="180"/>
      </w:pPr>
    </w:lvl>
    <w:lvl w:ilvl="6" w:tplc="AF142B8E">
      <w:start w:val="1"/>
      <w:numFmt w:val="decimal"/>
      <w:lvlText w:val="%7."/>
      <w:lvlJc w:val="right"/>
      <w:pPr>
        <w:ind w:left="5029" w:hanging="360"/>
      </w:pPr>
    </w:lvl>
    <w:lvl w:ilvl="7" w:tplc="3424C048">
      <w:start w:val="1"/>
      <w:numFmt w:val="decimal"/>
      <w:lvlText w:val="%8."/>
      <w:lvlJc w:val="right"/>
      <w:pPr>
        <w:ind w:left="5749" w:hanging="360"/>
      </w:pPr>
    </w:lvl>
    <w:lvl w:ilvl="8" w:tplc="26B41786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76A563B1"/>
    <w:multiLevelType w:val="multilevel"/>
    <w:tmpl w:val="D0DC2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7D7E1292"/>
    <w:multiLevelType w:val="multilevel"/>
    <w:tmpl w:val="D03C3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46"/>
    <w:rsid w:val="00370446"/>
    <w:rsid w:val="00A2007A"/>
    <w:rsid w:val="00C7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7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7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7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7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Company>reg.samregistr.ru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Мария</cp:lastModifiedBy>
  <cp:revision>2</cp:revision>
  <dcterms:created xsi:type="dcterms:W3CDTF">2026-06-23T09:51:00Z</dcterms:created>
  <dcterms:modified xsi:type="dcterms:W3CDTF">2026-06-23T09:51:00Z</dcterms:modified>
</cp:coreProperties>
</file>