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E6C2E" w:rsidRDefault="00194778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15.07.2026                             </w:t>
      </w:r>
    </w:p>
    <w:p w:rsidR="006E6C2E" w:rsidRDefault="001947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jc w:val="center"/>
        <w:rPr>
          <w:rFonts w:ascii="Tinos" w:eastAsia="Tinos" w:hAnsi="Tinos" w:cs="Tinos"/>
          <w:b/>
          <w:bCs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</w:t>
      </w:r>
      <w:proofErr w:type="gramStart"/>
      <w:r>
        <w:rPr>
          <w:rFonts w:ascii="Tinos" w:eastAsia="Tinos" w:hAnsi="Tinos" w:cs="Tinos"/>
          <w:b/>
          <w:bCs/>
          <w:color w:val="000000"/>
          <w:sz w:val="28"/>
          <w:szCs w:val="28"/>
        </w:rPr>
        <w:t>Самарский</w:t>
      </w:r>
      <w:proofErr w:type="gramEnd"/>
      <w:r>
        <w:rPr>
          <w:rFonts w:ascii="Tinos" w:eastAsia="Tinos" w:hAnsi="Tinos" w:cs="Tinos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nos" w:eastAsia="Tinos" w:hAnsi="Tinos" w:cs="Tinos"/>
          <w:b/>
          <w:bCs/>
          <w:color w:val="000000"/>
          <w:sz w:val="28"/>
          <w:szCs w:val="28"/>
        </w:rPr>
        <w:t>Росреестр</w:t>
      </w:r>
      <w:proofErr w:type="spellEnd"/>
      <w:r>
        <w:rPr>
          <w:rFonts w:ascii="Tinos" w:eastAsia="Tinos" w:hAnsi="Tinos" w:cs="Tinos"/>
          <w:b/>
          <w:bCs/>
          <w:color w:val="000000"/>
          <w:sz w:val="28"/>
          <w:szCs w:val="28"/>
        </w:rPr>
        <w:t xml:space="preserve"> обозначил принципы повышения</w:t>
      </w:r>
    </w:p>
    <w:p w:rsidR="006E6C2E" w:rsidRDefault="001947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jc w:val="center"/>
        <w:rPr>
          <w:rFonts w:ascii="Tinos" w:eastAsia="Tinos" w:hAnsi="Tinos" w:cs="Tinos"/>
          <w:b/>
          <w:bCs/>
          <w:color w:val="000000"/>
          <w:sz w:val="28"/>
          <w:szCs w:val="28"/>
        </w:rPr>
      </w:pPr>
      <w:r>
        <w:rPr>
          <w:rFonts w:ascii="Tinos" w:eastAsia="Tinos" w:hAnsi="Tinos" w:cs="Tinos"/>
          <w:b/>
          <w:bCs/>
          <w:color w:val="000000"/>
          <w:sz w:val="28"/>
          <w:szCs w:val="28"/>
        </w:rPr>
        <w:t xml:space="preserve"> капитализации региона </w:t>
      </w:r>
    </w:p>
    <w:p w:rsidR="006E6C2E" w:rsidRDefault="001947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   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 </w:t>
      </w:r>
      <w:proofErr w:type="gramStart"/>
      <w:r>
        <w:rPr>
          <w:rFonts w:ascii="Tinos" w:eastAsia="Tinos" w:hAnsi="Tinos" w:cs="Tinos"/>
          <w:color w:val="000000"/>
          <w:sz w:val="28"/>
          <w:szCs w:val="28"/>
        </w:rPr>
        <w:t>На территории муниципального района Волжский Самарской области состоялось выездное засед</w:t>
      </w:r>
      <w:r>
        <w:rPr>
          <w:rFonts w:ascii="Tinos" w:eastAsia="Tinos" w:hAnsi="Tinos" w:cs="Tinos"/>
          <w:color w:val="000000"/>
          <w:sz w:val="28"/>
          <w:szCs w:val="28"/>
        </w:rPr>
        <w:t>ание оперативного штаба по реализации государственной программы Российской Федерации «Национальная система пространственных данных» и по повышению капитализации территории под председательством заместителя председателя Правительства Самарской области Ольги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Собещанской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>, на котором обсудили промежуточные результаты по выполнению поручений Президента Российской Федерации в сфере земли и недвижимости.</w:t>
      </w:r>
      <w:proofErr w:type="gramEnd"/>
    </w:p>
    <w:p w:rsidR="006E6C2E" w:rsidRDefault="001947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В ходе заседания представители ОМС городских округов Новокуйбышевска, Чапаевска, Отрадного и муниципальных райо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нов Волжский,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Камышлинский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и Красноярский довели информацию о текущем состоянии муниципальных образований по ключевым поручениям руководства страны.</w:t>
      </w:r>
    </w:p>
    <w:p w:rsidR="006E6C2E" w:rsidRDefault="001947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Исполняющая обязанности руководителя самарского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</w:t>
      </w:r>
      <w:r>
        <w:rPr>
          <w:rFonts w:ascii="Tinos" w:eastAsia="Tinos" w:hAnsi="Tinos" w:cs="Tinos"/>
          <w:b/>
          <w:bCs/>
          <w:color w:val="000000"/>
          <w:sz w:val="28"/>
          <w:szCs w:val="28"/>
        </w:rPr>
        <w:t>Татьяна Титова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рассказала о мероприятиях, направ</w:t>
      </w:r>
      <w:r>
        <w:rPr>
          <w:rFonts w:ascii="Tinos" w:eastAsia="Tinos" w:hAnsi="Tinos" w:cs="Tinos"/>
          <w:color w:val="000000"/>
          <w:sz w:val="28"/>
          <w:szCs w:val="28"/>
        </w:rPr>
        <w:t>ленных на повышение капитализации  Самарской области</w:t>
      </w:r>
      <w:r>
        <w:rPr>
          <w:rFonts w:ascii="Tinos" w:eastAsia="Tinos" w:hAnsi="Tinos" w:cs="Tinos"/>
          <w:color w:val="000000"/>
          <w:sz w:val="28"/>
          <w:szCs w:val="28"/>
        </w:rPr>
        <w:t>.</w:t>
      </w:r>
    </w:p>
    <w:p w:rsidR="006E6C2E" w:rsidRDefault="001947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Одним из ключевых направлений деятельности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является системное совершенствование сферы государственной кадастровой оценки, с акцентом на максимально полный сбор данных о рынке недвижимости. На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чиная с 2020 года, самарский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планомерно реализовывал федеральный проект «Полный и точный реестр», наполняя ЕГРН сведениями об отсутствующих характеристиках объектов недвижимости. Результатом работы явилось отсутствие объектов недвижимости без кад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астровой стоимости. Кроме того, с </w:t>
      </w:r>
      <w:r>
        <w:rPr>
          <w:rFonts w:ascii="Tinos" w:eastAsia="Tinos" w:hAnsi="Tinos" w:cs="Tinos"/>
          <w:color w:val="000000"/>
          <w:sz w:val="28"/>
          <w:szCs w:val="28"/>
        </w:rPr>
        <w:lastRenderedPageBreak/>
        <w:t>начала 2026 года наблюдается положительная динамика изменения суммарной кадастровой стоимости отдельных территорий и Самарской области в целом.</w:t>
      </w:r>
    </w:p>
    <w:p w:rsidR="006E6C2E" w:rsidRDefault="001947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Проведение кадастровой оценки невозможно, если не все объекты недвижимости </w:t>
      </w:r>
      <w:proofErr w:type="gramStart"/>
      <w:r>
        <w:rPr>
          <w:rFonts w:ascii="Tinos" w:eastAsia="Tinos" w:hAnsi="Tinos" w:cs="Tinos"/>
          <w:color w:val="000000"/>
          <w:sz w:val="28"/>
          <w:szCs w:val="28"/>
        </w:rPr>
        <w:t>сто</w:t>
      </w:r>
      <w:r>
        <w:rPr>
          <w:rFonts w:ascii="Tinos" w:eastAsia="Tinos" w:hAnsi="Tinos" w:cs="Tinos"/>
          <w:color w:val="000000"/>
          <w:sz w:val="28"/>
          <w:szCs w:val="28"/>
        </w:rPr>
        <w:t>ят на кадастровом учете</w:t>
      </w:r>
      <w:proofErr w:type="gramEnd"/>
      <w:r>
        <w:rPr>
          <w:rFonts w:ascii="Tinos" w:eastAsia="Tinos" w:hAnsi="Tinos" w:cs="Tinos"/>
          <w:color w:val="000000"/>
          <w:sz w:val="28"/>
          <w:szCs w:val="28"/>
        </w:rPr>
        <w:t>. Одним из наиболее эффективных и быстрых способов наполнения ЕГРН полными и точными сведениями являются комплексные кадастровые работы (ККР), которые также обсуждались на заседании штаба. Среди участников встречи присутствовали муни</w:t>
      </w:r>
      <w:r>
        <w:rPr>
          <w:rFonts w:ascii="Tinos" w:eastAsia="Tinos" w:hAnsi="Tinos" w:cs="Tinos"/>
          <w:color w:val="000000"/>
          <w:sz w:val="28"/>
          <w:szCs w:val="28"/>
        </w:rPr>
        <w:t>ципальные образования, в которых в 2026 году запланированы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ККР. </w:t>
      </w:r>
    </w:p>
    <w:p w:rsidR="006E6C2E" w:rsidRDefault="001947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i/>
          <w:iCs/>
          <w:color w:val="000000"/>
          <w:sz w:val="28"/>
          <w:szCs w:val="28"/>
        </w:rPr>
        <w:t>«От качественной работы муниципалитетов по различным государственным и региональным программам по исполнению поручений Президента Российской Федерации зав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>исит капитализация всего региона. В существующих условиях мобилизации резервов обсуждаемый вопрос приобретает практичную значимость. Комплексные кадастровые работы – один из инструментов повышения капитализации территории. Качество и оперативность работы м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>униципалитетов в проведении ККР – главная задача для исполнения поручений»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, – отметила </w:t>
      </w:r>
      <w:r>
        <w:rPr>
          <w:rFonts w:ascii="Tinos" w:eastAsia="Tinos" w:hAnsi="Tinos" w:cs="Tinos"/>
          <w:b/>
          <w:bCs/>
          <w:color w:val="000000"/>
          <w:sz w:val="28"/>
          <w:szCs w:val="28"/>
        </w:rPr>
        <w:t>Татьяна Титова</w:t>
      </w:r>
      <w:r>
        <w:rPr>
          <w:rFonts w:ascii="Tinos" w:eastAsia="Tinos" w:hAnsi="Tinos" w:cs="Tinos"/>
          <w:color w:val="000000"/>
          <w:sz w:val="28"/>
          <w:szCs w:val="28"/>
        </w:rPr>
        <w:t>.</w:t>
      </w:r>
    </w:p>
    <w:p w:rsidR="006E6C2E" w:rsidRDefault="001947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Отдельной темой на заседании звучала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работа Единой цифровой платформы «Национальная система пространственных данных» (НСПД). В 2026 году Самарской област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и предстоит в числе участников второго потока внедрить использование ФГИС ЕЦП НСПД при предоставлении государственных и муниципальных услуг в сфере земли и недвижимости. </w:t>
      </w:r>
    </w:p>
    <w:p w:rsidR="006E6C2E" w:rsidRDefault="001947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Вся цифровая экосистема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направлена на обеспечение скорости оборота капитал</w:t>
      </w:r>
      <w:r>
        <w:rPr>
          <w:rFonts w:ascii="Tinos" w:eastAsia="Tinos" w:hAnsi="Tinos" w:cs="Tinos"/>
          <w:color w:val="000000"/>
          <w:sz w:val="28"/>
          <w:szCs w:val="28"/>
        </w:rPr>
        <w:t>а. Благодаря проекту «Земля для стройки» выявляются и вовлекаются в оборот земельные участки и территории в целях жилищного строительства. На сегодняшний день сформирован земельный фонд в целях жилищного строительства по итогам 2025 года</w:t>
      </w:r>
      <w:r>
        <w:t xml:space="preserve"> - </w:t>
      </w:r>
      <w:r>
        <w:rPr>
          <w:rFonts w:ascii="Tinos" w:eastAsia="Tinos" w:hAnsi="Tinos" w:cs="Tinos"/>
          <w:b/>
          <w:bCs/>
          <w:color w:val="000000"/>
          <w:sz w:val="28"/>
          <w:szCs w:val="28"/>
        </w:rPr>
        <w:t xml:space="preserve">4156 га, </w:t>
      </w:r>
      <w:r>
        <w:rPr>
          <w:rFonts w:ascii="Tinos" w:eastAsia="Tinos" w:hAnsi="Tinos" w:cs="Tinos"/>
          <w:color w:val="000000"/>
          <w:sz w:val="28"/>
          <w:szCs w:val="28"/>
        </w:rPr>
        <w:t>из кото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рых </w:t>
      </w:r>
      <w:r>
        <w:rPr>
          <w:rFonts w:ascii="Tinos" w:eastAsia="Tinos" w:hAnsi="Tinos" w:cs="Tinos"/>
          <w:b/>
          <w:bCs/>
          <w:color w:val="000000"/>
          <w:sz w:val="28"/>
          <w:szCs w:val="28"/>
        </w:rPr>
        <w:t>150 га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уже вовлечено в строительство для целей ИЖС на всех территориях муниципалитетов - участников заседания, а в городском округе Чапаевск вовлекли в оборот земельный участок под многоквартирную застройку. </w:t>
      </w:r>
      <w:r>
        <w:rPr>
          <w:rFonts w:ascii="Tinos" w:eastAsia="Tinos" w:hAnsi="Tinos" w:cs="Tinos"/>
          <w:color w:val="000000"/>
          <w:sz w:val="28"/>
          <w:szCs w:val="28"/>
        </w:rPr>
        <w:lastRenderedPageBreak/>
        <w:t xml:space="preserve">Ключевая задача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- продолжение фор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мирования земельного фонда пригодных для строительства территорий. </w:t>
      </w:r>
    </w:p>
    <w:p w:rsidR="006E6C2E" w:rsidRDefault="001947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567"/>
        <w:jc w:val="both"/>
        <w:rPr>
          <w:rFonts w:ascii="Tinos" w:eastAsia="Tinos" w:hAnsi="Tinos" w:cs="Tinos"/>
          <w:bCs/>
          <w:i/>
          <w:color w:val="000000"/>
          <w:sz w:val="28"/>
          <w:szCs w:val="28"/>
        </w:rPr>
      </w:pPr>
      <w:r>
        <w:rPr>
          <w:rFonts w:ascii="Tinos" w:eastAsia="Tinos" w:hAnsi="Tinos" w:cs="Tinos"/>
          <w:i/>
          <w:iCs/>
          <w:color w:val="000000"/>
          <w:sz w:val="28"/>
          <w:szCs w:val="28"/>
        </w:rPr>
        <w:t>«В Самарской области работа по выполнению поручений руководства страны проводится в тесном взаимодействии с органами местного самоуправления, органами государственной власти, Управлением Ф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>едеральной налоговой службы, и напрямую влияет на экономическое развитие региона</w:t>
      </w:r>
      <w:proofErr w:type="gramStart"/>
      <w:r>
        <w:rPr>
          <w:rFonts w:ascii="Tinos" w:eastAsia="Tinos" w:hAnsi="Tinos" w:cs="Tinos"/>
          <w:i/>
          <w:iCs/>
          <w:color w:val="000000"/>
          <w:sz w:val="28"/>
          <w:szCs w:val="28"/>
        </w:rPr>
        <w:t>.»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- </w:t>
      </w:r>
      <w:proofErr w:type="gramEnd"/>
      <w:r>
        <w:rPr>
          <w:rFonts w:ascii="Tinos" w:eastAsia="Tinos" w:hAnsi="Tinos" w:cs="Tinos"/>
          <w:color w:val="000000"/>
          <w:sz w:val="28"/>
          <w:szCs w:val="28"/>
        </w:rPr>
        <w:t>подытожила</w:t>
      </w:r>
      <w:r>
        <w:rPr>
          <w:rFonts w:ascii="Tinos" w:eastAsia="Tinos" w:hAnsi="Tinos" w:cs="Tinos"/>
          <w:b/>
          <w:bCs/>
          <w:color w:val="000000"/>
          <w:sz w:val="28"/>
          <w:szCs w:val="28"/>
        </w:rPr>
        <w:t xml:space="preserve"> Татьяна Титова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. </w:t>
      </w:r>
    </w:p>
    <w:p w:rsidR="006E6C2E" w:rsidRDefault="001947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567"/>
        <w:jc w:val="both"/>
        <w:rPr>
          <w:rFonts w:ascii="Tinos" w:eastAsia="Tinos" w:hAnsi="Tinos" w:cs="Tinos"/>
          <w:bCs/>
          <w:i/>
          <w:color w:val="000000"/>
          <w:sz w:val="28"/>
          <w:szCs w:val="28"/>
        </w:rPr>
      </w:pPr>
      <w:r>
        <w:rPr>
          <w:rFonts w:ascii="Tinos" w:eastAsia="Tinos" w:hAnsi="Tinos" w:cs="Tinos"/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9997418" name="Picture 3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6E6C2E" w:rsidRDefault="001947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Материал подготовлен пресс-службой Управления </w:t>
      </w:r>
      <w:proofErr w:type="spellStart"/>
      <w:r>
        <w:rPr>
          <w:rFonts w:ascii="Times New Roman" w:eastAsia="Calibri" w:hAnsi="Times New Roman" w:cs="Times New Roman"/>
        </w:rPr>
        <w:t>Росреестра</w:t>
      </w:r>
      <w:proofErr w:type="spellEnd"/>
      <w:r>
        <w:rPr>
          <w:rFonts w:ascii="Times New Roman" w:eastAsia="Calibri" w:hAnsi="Times New Roman" w:cs="Times New Roman"/>
        </w:rPr>
        <w:t xml:space="preserve"> по Самарской области</w:t>
      </w:r>
    </w:p>
    <w:sectPr w:rsidR="006E6C2E">
      <w:pgSz w:w="11906" w:h="16838"/>
      <w:pgMar w:top="1134" w:right="99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778" w:rsidRDefault="00194778">
      <w:pPr>
        <w:spacing w:after="0" w:line="240" w:lineRule="auto"/>
      </w:pPr>
      <w:r>
        <w:separator/>
      </w:r>
    </w:p>
  </w:endnote>
  <w:endnote w:type="continuationSeparator" w:id="0">
    <w:p w:rsidR="00194778" w:rsidRDefault="00194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778" w:rsidRDefault="00194778">
      <w:pPr>
        <w:spacing w:after="0" w:line="240" w:lineRule="auto"/>
      </w:pPr>
      <w:r>
        <w:separator/>
      </w:r>
    </w:p>
  </w:footnote>
  <w:footnote w:type="continuationSeparator" w:id="0">
    <w:p w:rsidR="00194778" w:rsidRDefault="00194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7F8B"/>
    <w:multiLevelType w:val="hybridMultilevel"/>
    <w:tmpl w:val="A4E2F618"/>
    <w:lvl w:ilvl="0" w:tplc="79F42B5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9E0531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BB281B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168481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784FB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F66F7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9CC0D5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1F6284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B1201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13902F33"/>
    <w:multiLevelType w:val="hybridMultilevel"/>
    <w:tmpl w:val="CB90E8F8"/>
    <w:lvl w:ilvl="0" w:tplc="F2A086C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8E286A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0E4BED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81C2607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86C287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EF4AB02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945886B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208267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0D8DB4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">
    <w:nsid w:val="154C2731"/>
    <w:multiLevelType w:val="hybridMultilevel"/>
    <w:tmpl w:val="7AD484A4"/>
    <w:lvl w:ilvl="0" w:tplc="197AD86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1"/>
      </w:rPr>
    </w:lvl>
    <w:lvl w:ilvl="1" w:tplc="09AAFF1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1"/>
      </w:rPr>
    </w:lvl>
    <w:lvl w:ilvl="2" w:tplc="E7C4FEA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1"/>
      </w:rPr>
    </w:lvl>
    <w:lvl w:ilvl="3" w:tplc="666A54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1"/>
      </w:rPr>
    </w:lvl>
    <w:lvl w:ilvl="4" w:tplc="0DE0B5D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1"/>
      </w:rPr>
    </w:lvl>
    <w:lvl w:ilvl="5" w:tplc="1766FF8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1"/>
      </w:rPr>
    </w:lvl>
    <w:lvl w:ilvl="6" w:tplc="035404E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1"/>
      </w:rPr>
    </w:lvl>
    <w:lvl w:ilvl="7" w:tplc="EA6E099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1"/>
      </w:rPr>
    </w:lvl>
    <w:lvl w:ilvl="8" w:tplc="FF60A43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1"/>
      </w:rPr>
    </w:lvl>
  </w:abstractNum>
  <w:abstractNum w:abstractNumId="3">
    <w:nsid w:val="18187F48"/>
    <w:multiLevelType w:val="hybridMultilevel"/>
    <w:tmpl w:val="77C66ED0"/>
    <w:lvl w:ilvl="0" w:tplc="AC76997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7DA8D5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C700F97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FE3246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291A337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EB74487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ACA22F3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9E58436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456487D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4">
    <w:nsid w:val="19713B4B"/>
    <w:multiLevelType w:val="hybridMultilevel"/>
    <w:tmpl w:val="CFB6F378"/>
    <w:lvl w:ilvl="0" w:tplc="015EBBE8">
      <w:start w:val="1"/>
      <w:numFmt w:val="decimal"/>
      <w:lvlText w:val="%1."/>
      <w:lvlJc w:val="right"/>
      <w:pPr>
        <w:ind w:left="709" w:hanging="360"/>
      </w:pPr>
    </w:lvl>
    <w:lvl w:ilvl="1" w:tplc="49C814FE">
      <w:start w:val="1"/>
      <w:numFmt w:val="decimal"/>
      <w:lvlText w:val="%2."/>
      <w:lvlJc w:val="right"/>
      <w:pPr>
        <w:ind w:left="1429" w:hanging="360"/>
      </w:pPr>
    </w:lvl>
    <w:lvl w:ilvl="2" w:tplc="B3BA6EBE">
      <w:start w:val="1"/>
      <w:numFmt w:val="decimal"/>
      <w:lvlText w:val="%3."/>
      <w:lvlJc w:val="right"/>
      <w:pPr>
        <w:ind w:left="2149" w:hanging="180"/>
      </w:pPr>
    </w:lvl>
    <w:lvl w:ilvl="3" w:tplc="0AA6E836">
      <w:start w:val="1"/>
      <w:numFmt w:val="decimal"/>
      <w:lvlText w:val="%4."/>
      <w:lvlJc w:val="right"/>
      <w:pPr>
        <w:ind w:left="2869" w:hanging="360"/>
      </w:pPr>
    </w:lvl>
    <w:lvl w:ilvl="4" w:tplc="F3F0FAC2">
      <w:start w:val="1"/>
      <w:numFmt w:val="decimal"/>
      <w:lvlText w:val="%5."/>
      <w:lvlJc w:val="right"/>
      <w:pPr>
        <w:ind w:left="3589" w:hanging="360"/>
      </w:pPr>
    </w:lvl>
    <w:lvl w:ilvl="5" w:tplc="A7526D4C">
      <w:start w:val="1"/>
      <w:numFmt w:val="decimal"/>
      <w:lvlText w:val="%6."/>
      <w:lvlJc w:val="right"/>
      <w:pPr>
        <w:ind w:left="4309" w:hanging="180"/>
      </w:pPr>
    </w:lvl>
    <w:lvl w:ilvl="6" w:tplc="844E2C4E">
      <w:start w:val="1"/>
      <w:numFmt w:val="decimal"/>
      <w:lvlText w:val="%7."/>
      <w:lvlJc w:val="right"/>
      <w:pPr>
        <w:ind w:left="5029" w:hanging="360"/>
      </w:pPr>
    </w:lvl>
    <w:lvl w:ilvl="7" w:tplc="FD5E9922">
      <w:start w:val="1"/>
      <w:numFmt w:val="decimal"/>
      <w:lvlText w:val="%8."/>
      <w:lvlJc w:val="right"/>
      <w:pPr>
        <w:ind w:left="5749" w:hanging="360"/>
      </w:pPr>
    </w:lvl>
    <w:lvl w:ilvl="8" w:tplc="5560C2DE">
      <w:start w:val="1"/>
      <w:numFmt w:val="decimal"/>
      <w:lvlText w:val="%9."/>
      <w:lvlJc w:val="right"/>
      <w:pPr>
        <w:ind w:left="6469" w:hanging="180"/>
      </w:pPr>
    </w:lvl>
  </w:abstractNum>
  <w:abstractNum w:abstractNumId="5">
    <w:nsid w:val="295602B2"/>
    <w:multiLevelType w:val="hybridMultilevel"/>
    <w:tmpl w:val="09E27178"/>
    <w:lvl w:ilvl="0" w:tplc="702A5982">
      <w:start w:val="1"/>
      <w:numFmt w:val="decimal"/>
      <w:lvlText w:val="%1."/>
      <w:lvlJc w:val="left"/>
      <w:pPr>
        <w:ind w:left="709" w:hanging="360"/>
      </w:pPr>
    </w:lvl>
    <w:lvl w:ilvl="1" w:tplc="50F43A06">
      <w:start w:val="1"/>
      <w:numFmt w:val="lowerLetter"/>
      <w:lvlText w:val="%2."/>
      <w:lvlJc w:val="left"/>
      <w:pPr>
        <w:ind w:left="1429" w:hanging="360"/>
      </w:pPr>
    </w:lvl>
    <w:lvl w:ilvl="2" w:tplc="58424950">
      <w:start w:val="1"/>
      <w:numFmt w:val="lowerRoman"/>
      <w:lvlText w:val="%3."/>
      <w:lvlJc w:val="right"/>
      <w:pPr>
        <w:ind w:left="2149" w:hanging="180"/>
      </w:pPr>
    </w:lvl>
    <w:lvl w:ilvl="3" w:tplc="15F23ECA">
      <w:start w:val="1"/>
      <w:numFmt w:val="decimal"/>
      <w:lvlText w:val="%4."/>
      <w:lvlJc w:val="left"/>
      <w:pPr>
        <w:ind w:left="2869" w:hanging="360"/>
      </w:pPr>
    </w:lvl>
    <w:lvl w:ilvl="4" w:tplc="1B362C2E">
      <w:start w:val="1"/>
      <w:numFmt w:val="lowerLetter"/>
      <w:lvlText w:val="%5."/>
      <w:lvlJc w:val="left"/>
      <w:pPr>
        <w:ind w:left="3589" w:hanging="360"/>
      </w:pPr>
    </w:lvl>
    <w:lvl w:ilvl="5" w:tplc="4B8CB770">
      <w:start w:val="1"/>
      <w:numFmt w:val="lowerRoman"/>
      <w:lvlText w:val="%6."/>
      <w:lvlJc w:val="right"/>
      <w:pPr>
        <w:ind w:left="4309" w:hanging="180"/>
      </w:pPr>
    </w:lvl>
    <w:lvl w:ilvl="6" w:tplc="E612C6DE">
      <w:start w:val="1"/>
      <w:numFmt w:val="decimal"/>
      <w:lvlText w:val="%7."/>
      <w:lvlJc w:val="left"/>
      <w:pPr>
        <w:ind w:left="5029" w:hanging="360"/>
      </w:pPr>
    </w:lvl>
    <w:lvl w:ilvl="7" w:tplc="C00C1AF2">
      <w:start w:val="1"/>
      <w:numFmt w:val="lowerLetter"/>
      <w:lvlText w:val="%8."/>
      <w:lvlJc w:val="left"/>
      <w:pPr>
        <w:ind w:left="5749" w:hanging="360"/>
      </w:pPr>
    </w:lvl>
    <w:lvl w:ilvl="8" w:tplc="1A18805C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2C77024A"/>
    <w:multiLevelType w:val="hybridMultilevel"/>
    <w:tmpl w:val="194A75D0"/>
    <w:lvl w:ilvl="0" w:tplc="3D569F4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08C5A0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246070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4D88D7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5B8290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F5AAA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71A65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424CC2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D18A9C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3BCC3CC3"/>
    <w:multiLevelType w:val="hybridMultilevel"/>
    <w:tmpl w:val="668A3238"/>
    <w:lvl w:ilvl="0" w:tplc="E208D33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5008C0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A8CEF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30885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C1E3B3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F0E9BD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A36D57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310A34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1A0454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3DDC5F14"/>
    <w:multiLevelType w:val="hybridMultilevel"/>
    <w:tmpl w:val="BFFA93BC"/>
    <w:lvl w:ilvl="0" w:tplc="1E8436E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0DC247E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F2A4177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86FACB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CF069A4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3150151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A6604B7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A85447A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DE66979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9">
    <w:nsid w:val="3FDA5807"/>
    <w:multiLevelType w:val="hybridMultilevel"/>
    <w:tmpl w:val="BA1A302E"/>
    <w:lvl w:ilvl="0" w:tplc="DE6A30E0">
      <w:start w:val="1"/>
      <w:numFmt w:val="decimal"/>
      <w:lvlText w:val="%1."/>
      <w:lvlJc w:val="right"/>
      <w:pPr>
        <w:ind w:left="709" w:hanging="360"/>
      </w:pPr>
    </w:lvl>
    <w:lvl w:ilvl="1" w:tplc="576E68CC">
      <w:start w:val="1"/>
      <w:numFmt w:val="decimal"/>
      <w:lvlText w:val="%2."/>
      <w:lvlJc w:val="right"/>
      <w:pPr>
        <w:ind w:left="1429" w:hanging="360"/>
      </w:pPr>
    </w:lvl>
    <w:lvl w:ilvl="2" w:tplc="C376F974">
      <w:start w:val="1"/>
      <w:numFmt w:val="decimal"/>
      <w:lvlText w:val="%3."/>
      <w:lvlJc w:val="right"/>
      <w:pPr>
        <w:ind w:left="2149" w:hanging="180"/>
      </w:pPr>
    </w:lvl>
    <w:lvl w:ilvl="3" w:tplc="7C820280">
      <w:start w:val="1"/>
      <w:numFmt w:val="decimal"/>
      <w:lvlText w:val="%4."/>
      <w:lvlJc w:val="right"/>
      <w:pPr>
        <w:ind w:left="2869" w:hanging="360"/>
      </w:pPr>
    </w:lvl>
    <w:lvl w:ilvl="4" w:tplc="66149354">
      <w:start w:val="1"/>
      <w:numFmt w:val="decimal"/>
      <w:lvlText w:val="%5."/>
      <w:lvlJc w:val="right"/>
      <w:pPr>
        <w:ind w:left="3589" w:hanging="360"/>
      </w:pPr>
    </w:lvl>
    <w:lvl w:ilvl="5" w:tplc="97F2CEE4">
      <w:start w:val="1"/>
      <w:numFmt w:val="decimal"/>
      <w:lvlText w:val="%6."/>
      <w:lvlJc w:val="right"/>
      <w:pPr>
        <w:ind w:left="4309" w:hanging="180"/>
      </w:pPr>
    </w:lvl>
    <w:lvl w:ilvl="6" w:tplc="9CB4222E">
      <w:start w:val="1"/>
      <w:numFmt w:val="decimal"/>
      <w:lvlText w:val="%7."/>
      <w:lvlJc w:val="right"/>
      <w:pPr>
        <w:ind w:left="5029" w:hanging="360"/>
      </w:pPr>
    </w:lvl>
    <w:lvl w:ilvl="7" w:tplc="ACF01632">
      <w:start w:val="1"/>
      <w:numFmt w:val="decimal"/>
      <w:lvlText w:val="%8."/>
      <w:lvlJc w:val="right"/>
      <w:pPr>
        <w:ind w:left="5749" w:hanging="360"/>
      </w:pPr>
    </w:lvl>
    <w:lvl w:ilvl="8" w:tplc="E14014EA">
      <w:start w:val="1"/>
      <w:numFmt w:val="decimal"/>
      <w:lvlText w:val="%9."/>
      <w:lvlJc w:val="right"/>
      <w:pPr>
        <w:ind w:left="6469" w:hanging="180"/>
      </w:pPr>
    </w:lvl>
  </w:abstractNum>
  <w:abstractNum w:abstractNumId="10">
    <w:nsid w:val="49C560E3"/>
    <w:multiLevelType w:val="hybridMultilevel"/>
    <w:tmpl w:val="53348D0E"/>
    <w:lvl w:ilvl="0" w:tplc="BF1ABA2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696B6F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7DA2B4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87E91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D00EBF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03ABAF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200CF1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EC215A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754E2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>
    <w:nsid w:val="4B7C06E5"/>
    <w:multiLevelType w:val="hybridMultilevel"/>
    <w:tmpl w:val="56CC6274"/>
    <w:lvl w:ilvl="0" w:tplc="8F8E9BC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F28996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886E627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84CCF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9768BA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7E02992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22A2009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48E9E0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5DC0F8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2">
    <w:nsid w:val="4F0B14DF"/>
    <w:multiLevelType w:val="hybridMultilevel"/>
    <w:tmpl w:val="C86A38E0"/>
    <w:lvl w:ilvl="0" w:tplc="41ACC94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72A036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364FDC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F6A650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4682AE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96404B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A1AE90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A36BC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3F29D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>
    <w:nsid w:val="51137A38"/>
    <w:multiLevelType w:val="hybridMultilevel"/>
    <w:tmpl w:val="12580C20"/>
    <w:lvl w:ilvl="0" w:tplc="66F2C9B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16CD6C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866FD9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24AAE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A16DC4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AB46F5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DF07BC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A0093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B92A4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>
    <w:nsid w:val="54767AF9"/>
    <w:multiLevelType w:val="hybridMultilevel"/>
    <w:tmpl w:val="D7046090"/>
    <w:lvl w:ilvl="0" w:tplc="C826DF4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B147C8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EA8B49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1627A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676D39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19645A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0F8A0F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30AD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47A6E8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>
    <w:nsid w:val="598C1EF8"/>
    <w:multiLevelType w:val="hybridMultilevel"/>
    <w:tmpl w:val="874E1B4C"/>
    <w:lvl w:ilvl="0" w:tplc="7DEC66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4CC39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2888A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FE8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3E8C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5C2D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FEB1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B458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82B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7D36E3"/>
    <w:multiLevelType w:val="hybridMultilevel"/>
    <w:tmpl w:val="A70E2E6A"/>
    <w:lvl w:ilvl="0" w:tplc="DE480E5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33C4C8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3F0522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970CE5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DFCEB0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102790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228F7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1E69ED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C923B4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>
    <w:nsid w:val="7035774E"/>
    <w:multiLevelType w:val="hybridMultilevel"/>
    <w:tmpl w:val="9FA29FEA"/>
    <w:lvl w:ilvl="0" w:tplc="3F62167C">
      <w:start w:val="1"/>
      <w:numFmt w:val="decimal"/>
      <w:lvlText w:val="%1."/>
      <w:lvlJc w:val="left"/>
      <w:pPr>
        <w:ind w:left="1276" w:hanging="360"/>
      </w:pPr>
    </w:lvl>
    <w:lvl w:ilvl="1" w:tplc="1030717C">
      <w:start w:val="1"/>
      <w:numFmt w:val="lowerLetter"/>
      <w:lvlText w:val="%2."/>
      <w:lvlJc w:val="left"/>
      <w:pPr>
        <w:ind w:left="1996" w:hanging="360"/>
      </w:pPr>
    </w:lvl>
    <w:lvl w:ilvl="2" w:tplc="34E45D6C">
      <w:start w:val="1"/>
      <w:numFmt w:val="lowerRoman"/>
      <w:lvlText w:val="%3."/>
      <w:lvlJc w:val="right"/>
      <w:pPr>
        <w:ind w:left="2716" w:hanging="180"/>
      </w:pPr>
    </w:lvl>
    <w:lvl w:ilvl="3" w:tplc="731A47DA">
      <w:start w:val="1"/>
      <w:numFmt w:val="decimal"/>
      <w:lvlText w:val="%4."/>
      <w:lvlJc w:val="left"/>
      <w:pPr>
        <w:ind w:left="3436" w:hanging="360"/>
      </w:pPr>
    </w:lvl>
    <w:lvl w:ilvl="4" w:tplc="F8DCD87C">
      <w:start w:val="1"/>
      <w:numFmt w:val="lowerLetter"/>
      <w:lvlText w:val="%5."/>
      <w:lvlJc w:val="left"/>
      <w:pPr>
        <w:ind w:left="4156" w:hanging="360"/>
      </w:pPr>
    </w:lvl>
    <w:lvl w:ilvl="5" w:tplc="9E5CB826">
      <w:start w:val="1"/>
      <w:numFmt w:val="lowerRoman"/>
      <w:lvlText w:val="%6."/>
      <w:lvlJc w:val="right"/>
      <w:pPr>
        <w:ind w:left="4876" w:hanging="180"/>
      </w:pPr>
    </w:lvl>
    <w:lvl w:ilvl="6" w:tplc="0D525EDA">
      <w:start w:val="1"/>
      <w:numFmt w:val="decimal"/>
      <w:lvlText w:val="%7."/>
      <w:lvlJc w:val="left"/>
      <w:pPr>
        <w:ind w:left="5596" w:hanging="360"/>
      </w:pPr>
    </w:lvl>
    <w:lvl w:ilvl="7" w:tplc="66E6234C">
      <w:start w:val="1"/>
      <w:numFmt w:val="lowerLetter"/>
      <w:lvlText w:val="%8."/>
      <w:lvlJc w:val="left"/>
      <w:pPr>
        <w:ind w:left="6316" w:hanging="360"/>
      </w:pPr>
    </w:lvl>
    <w:lvl w:ilvl="8" w:tplc="6F86F360">
      <w:start w:val="1"/>
      <w:numFmt w:val="lowerRoman"/>
      <w:lvlText w:val="%9."/>
      <w:lvlJc w:val="right"/>
      <w:pPr>
        <w:ind w:left="7036" w:hanging="180"/>
      </w:pPr>
    </w:lvl>
  </w:abstractNum>
  <w:abstractNum w:abstractNumId="18">
    <w:nsid w:val="7DAD2B14"/>
    <w:multiLevelType w:val="hybridMultilevel"/>
    <w:tmpl w:val="D65625B2"/>
    <w:lvl w:ilvl="0" w:tplc="62F6CB5A">
      <w:start w:val="1"/>
      <w:numFmt w:val="decimal"/>
      <w:lvlText w:val="%1."/>
      <w:lvlJc w:val="left"/>
      <w:pPr>
        <w:ind w:left="720" w:hanging="360"/>
      </w:pPr>
    </w:lvl>
    <w:lvl w:ilvl="1" w:tplc="B548FDAC">
      <w:start w:val="1"/>
      <w:numFmt w:val="lowerLetter"/>
      <w:lvlText w:val="%2."/>
      <w:lvlJc w:val="left"/>
      <w:pPr>
        <w:ind w:left="1440" w:hanging="360"/>
      </w:pPr>
    </w:lvl>
    <w:lvl w:ilvl="2" w:tplc="73FCF37C">
      <w:start w:val="1"/>
      <w:numFmt w:val="lowerRoman"/>
      <w:lvlText w:val="%3."/>
      <w:lvlJc w:val="right"/>
      <w:pPr>
        <w:ind w:left="2160" w:hanging="180"/>
      </w:pPr>
    </w:lvl>
    <w:lvl w:ilvl="3" w:tplc="7242EF6A">
      <w:start w:val="1"/>
      <w:numFmt w:val="decimal"/>
      <w:lvlText w:val="%4."/>
      <w:lvlJc w:val="left"/>
      <w:pPr>
        <w:ind w:left="2880" w:hanging="360"/>
      </w:pPr>
    </w:lvl>
    <w:lvl w:ilvl="4" w:tplc="689CA012">
      <w:start w:val="1"/>
      <w:numFmt w:val="lowerLetter"/>
      <w:lvlText w:val="%5."/>
      <w:lvlJc w:val="left"/>
      <w:pPr>
        <w:ind w:left="3600" w:hanging="360"/>
      </w:pPr>
    </w:lvl>
    <w:lvl w:ilvl="5" w:tplc="6FC6A244">
      <w:start w:val="1"/>
      <w:numFmt w:val="lowerRoman"/>
      <w:lvlText w:val="%6."/>
      <w:lvlJc w:val="right"/>
      <w:pPr>
        <w:ind w:left="4320" w:hanging="180"/>
      </w:pPr>
    </w:lvl>
    <w:lvl w:ilvl="6" w:tplc="871A6CBC">
      <w:start w:val="1"/>
      <w:numFmt w:val="decimal"/>
      <w:lvlText w:val="%7."/>
      <w:lvlJc w:val="left"/>
      <w:pPr>
        <w:ind w:left="5040" w:hanging="360"/>
      </w:pPr>
    </w:lvl>
    <w:lvl w:ilvl="7" w:tplc="E3ACD09A">
      <w:start w:val="1"/>
      <w:numFmt w:val="lowerLetter"/>
      <w:lvlText w:val="%8."/>
      <w:lvlJc w:val="left"/>
      <w:pPr>
        <w:ind w:left="5760" w:hanging="360"/>
      </w:pPr>
    </w:lvl>
    <w:lvl w:ilvl="8" w:tplc="398C33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7"/>
  </w:num>
  <w:num w:numId="5">
    <w:abstractNumId w:val="16"/>
  </w:num>
  <w:num w:numId="6">
    <w:abstractNumId w:val="6"/>
  </w:num>
  <w:num w:numId="7">
    <w:abstractNumId w:val="15"/>
  </w:num>
  <w:num w:numId="8">
    <w:abstractNumId w:val="3"/>
  </w:num>
  <w:num w:numId="9">
    <w:abstractNumId w:val="1"/>
  </w:num>
  <w:num w:numId="10">
    <w:abstractNumId w:val="4"/>
  </w:num>
  <w:num w:numId="11">
    <w:abstractNumId w:val="8"/>
  </w:num>
  <w:num w:numId="12">
    <w:abstractNumId w:val="14"/>
  </w:num>
  <w:num w:numId="13">
    <w:abstractNumId w:val="11"/>
  </w:num>
  <w:num w:numId="14">
    <w:abstractNumId w:val="9"/>
  </w:num>
  <w:num w:numId="15">
    <w:abstractNumId w:val="10"/>
  </w:num>
  <w:num w:numId="16">
    <w:abstractNumId w:val="13"/>
  </w:num>
  <w:num w:numId="17">
    <w:abstractNumId w:val="18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2E"/>
    <w:rsid w:val="00194778"/>
    <w:rsid w:val="006E6C2E"/>
    <w:rsid w:val="009E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styleId="afa">
    <w:name w:val="Balloon Text"/>
    <w:basedOn w:val="a"/>
    <w:link w:val="afb"/>
    <w:uiPriority w:val="99"/>
    <w:semiHidden/>
    <w:unhideWhenUsed/>
    <w:rsid w:val="009E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E3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styleId="afa">
    <w:name w:val="Balloon Text"/>
    <w:basedOn w:val="a"/>
    <w:link w:val="afb"/>
    <w:uiPriority w:val="99"/>
    <w:semiHidden/>
    <w:unhideWhenUsed/>
    <w:rsid w:val="009E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E3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2</cp:revision>
  <dcterms:created xsi:type="dcterms:W3CDTF">2026-07-17T09:41:00Z</dcterms:created>
  <dcterms:modified xsi:type="dcterms:W3CDTF">2026-07-17T09:41:00Z</dcterms:modified>
</cp:coreProperties>
</file>